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1F49D91C" w:rsidR="00F72F4F" w:rsidRDefault="00F72F4F" w:rsidP="00F72F4F">
      <w:pPr>
        <w:pStyle w:val="CH"/>
      </w:pPr>
      <w:bookmarkStart w:id="0" w:name="historyclause"/>
      <w:r w:rsidRPr="006073EA">
        <w:t>3GPP RAN WG</w:t>
      </w:r>
      <w:r>
        <w:t>4</w:t>
      </w:r>
      <w:r w:rsidRPr="006073EA">
        <w:t xml:space="preserve"> Meeting #</w:t>
      </w:r>
      <w:r>
        <w:t>10</w:t>
      </w:r>
      <w:r w:rsidR="00E22051">
        <w:t>6</w:t>
      </w:r>
      <w:r w:rsidR="00B81938">
        <w:t>bis-e</w:t>
      </w:r>
      <w:r>
        <w:tab/>
      </w:r>
      <w:r>
        <w:tab/>
      </w:r>
      <w:r w:rsidR="00805AF9" w:rsidRPr="00805AF9">
        <w:t>R4-2304352</w:t>
      </w:r>
    </w:p>
    <w:p w14:paraId="4A8CACC6" w14:textId="6C12DB8F" w:rsidR="00F72F4F" w:rsidRPr="00FD166F" w:rsidRDefault="00B81938" w:rsidP="00F72F4F">
      <w:pPr>
        <w:pStyle w:val="CH"/>
        <w:tabs>
          <w:tab w:val="clear" w:pos="7920"/>
        </w:tabs>
        <w:rPr>
          <w:b w:val="0"/>
        </w:rPr>
      </w:pPr>
      <w:r>
        <w:t>Online</w:t>
      </w:r>
      <w:r w:rsidR="005B2D59">
        <w:t xml:space="preserve">, </w:t>
      </w:r>
      <w:r>
        <w:t>April</w:t>
      </w:r>
      <w:r w:rsidRPr="00A14D3F">
        <w:t xml:space="preserve"> </w:t>
      </w:r>
      <w:r>
        <w:t>17</w:t>
      </w:r>
      <w:r>
        <w:rPr>
          <w:vertAlign w:val="superscript"/>
        </w:rPr>
        <w:t>th</w:t>
      </w:r>
      <w:r w:rsidRPr="00A14D3F">
        <w:t xml:space="preserve"> – </w:t>
      </w:r>
      <w:r>
        <w:t>26</w:t>
      </w:r>
      <w:r w:rsidRPr="00481A7B">
        <w:rPr>
          <w:vertAlign w:val="superscript"/>
        </w:rPr>
        <w:t>th</w:t>
      </w:r>
      <w:r w:rsidRPr="00A14D3F">
        <w:t>, 202</w:t>
      </w:r>
      <w:r>
        <w:t>3</w:t>
      </w:r>
    </w:p>
    <w:p w14:paraId="39A0EE25" w14:textId="77777777" w:rsidR="00D309CC" w:rsidRDefault="00D309CC" w:rsidP="00D309CC">
      <w:pPr>
        <w:tabs>
          <w:tab w:val="left" w:pos="2160"/>
        </w:tabs>
        <w:rPr>
          <w:rFonts w:ascii="Arial" w:hAnsi="Arial" w:cs="Arial"/>
          <w:b/>
        </w:rPr>
      </w:pPr>
    </w:p>
    <w:p w14:paraId="6DDCE159" w14:textId="39D78822" w:rsidR="00D309CC" w:rsidRPr="0008103A" w:rsidRDefault="00D309CC" w:rsidP="00D309CC">
      <w:pPr>
        <w:pStyle w:val="CH"/>
        <w:rPr>
          <w:b w:val="0"/>
        </w:rPr>
      </w:pPr>
      <w:r w:rsidRPr="0008103A">
        <w:t>Agenda item:</w:t>
      </w:r>
      <w:r>
        <w:tab/>
      </w:r>
      <w:r w:rsidR="00B81938">
        <w:t>4</w:t>
      </w:r>
      <w:r w:rsidR="000369F4">
        <w:t>.29.</w:t>
      </w:r>
      <w:r w:rsidR="00634544">
        <w:t>3</w:t>
      </w:r>
      <w:r w:rsidR="00B81938">
        <w:t>.2</w:t>
      </w:r>
    </w:p>
    <w:p w14:paraId="4DBE005A" w14:textId="4DFA2DBD" w:rsidR="00D309CC" w:rsidRPr="0008103A" w:rsidRDefault="00D309CC" w:rsidP="00D309CC">
      <w:pPr>
        <w:pStyle w:val="CH"/>
        <w:rPr>
          <w:b w:val="0"/>
        </w:rPr>
      </w:pPr>
      <w:r>
        <w:t>Source:</w:t>
      </w:r>
      <w:r>
        <w:tab/>
        <w:t>Apple</w:t>
      </w:r>
    </w:p>
    <w:p w14:paraId="0D2061A1" w14:textId="70499CF2" w:rsidR="00D309CC" w:rsidRDefault="00D309CC" w:rsidP="00D309CC">
      <w:pPr>
        <w:pStyle w:val="CH"/>
      </w:pPr>
      <w:r w:rsidRPr="0008103A">
        <w:t>Title:</w:t>
      </w:r>
      <w:r w:rsidRPr="0008103A">
        <w:tab/>
      </w:r>
      <w:r w:rsidR="00B81938">
        <w:t xml:space="preserve">Rx requirements </w:t>
      </w:r>
      <w:r w:rsidR="00663BAD">
        <w:t>for inter-band UL CA/DC</w:t>
      </w:r>
      <w:r w:rsidR="00B81938">
        <w:t xml:space="preserve"> with 3Tx</w:t>
      </w:r>
      <w:r w:rsidR="00D603CA">
        <w:t xml:space="preserve"> </w:t>
      </w:r>
      <w:r w:rsidR="00AC0150">
        <w:t xml:space="preserve"> </w:t>
      </w:r>
    </w:p>
    <w:p w14:paraId="052B1E0C" w14:textId="3B4C4F25" w:rsidR="00104BC6" w:rsidRDefault="00104BC6" w:rsidP="00D309CC">
      <w:pPr>
        <w:pStyle w:val="CH"/>
      </w:pPr>
      <w:r>
        <w:t>WI/SI:</w:t>
      </w:r>
      <w:r>
        <w:tab/>
      </w:r>
      <w:r w:rsidR="000369F4" w:rsidRPr="000369F4">
        <w:t>4Rx_low_NR_band_handheld_3Tx_NR_CA_ENDC-Core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1BA1FD72" w:rsidR="008E7986" w:rsidRPr="009A1B25" w:rsidRDefault="00DB5DA1" w:rsidP="009A1B25">
      <w:pPr>
        <w:spacing w:after="120"/>
        <w:jc w:val="both"/>
        <w:rPr>
          <w:rFonts w:ascii="Arial" w:hAnsi="Arial" w:cs="Arial"/>
          <w:sz w:val="20"/>
          <w:szCs w:val="20"/>
        </w:rPr>
      </w:pPr>
      <w:r w:rsidRPr="00DB5DA1">
        <w:rPr>
          <w:rFonts w:ascii="Arial" w:hAnsi="Arial" w:cs="Arial"/>
          <w:sz w:val="20"/>
          <w:szCs w:val="20"/>
        </w:rPr>
        <w:t xml:space="preserve">Considering that many existing UEs are already hardware capable of supporting inter-band </w:t>
      </w:r>
      <w:r>
        <w:rPr>
          <w:rFonts w:ascii="Arial" w:hAnsi="Arial" w:cs="Arial"/>
          <w:sz w:val="20"/>
          <w:szCs w:val="20"/>
        </w:rPr>
        <w:t xml:space="preserve">UL </w:t>
      </w:r>
      <w:r w:rsidRPr="00DB5DA1">
        <w:rPr>
          <w:rFonts w:ascii="Arial" w:hAnsi="Arial" w:cs="Arial"/>
          <w:sz w:val="20"/>
          <w:szCs w:val="20"/>
        </w:rPr>
        <w:t xml:space="preserve">combinations with simultaneous 1Tx transmission in one band (TDD or FDD) and 2Tx transmission in the other band (TDD) for UL MIMO or Tx diversity, an objective of introducing 2-band with simultaneous 3Tx transmission feature has been included in a newly approved Rel-18 </w:t>
      </w:r>
      <w:r>
        <w:rPr>
          <w:rFonts w:ascii="Arial" w:hAnsi="Arial" w:cs="Arial"/>
          <w:sz w:val="20"/>
          <w:szCs w:val="20"/>
        </w:rPr>
        <w:t>work item [1]</w:t>
      </w:r>
      <w:r w:rsidR="000A0829">
        <w:rPr>
          <w:rFonts w:ascii="Arial" w:hAnsi="Arial" w:cs="Arial"/>
          <w:sz w:val="20"/>
          <w:szCs w:val="20"/>
        </w:rPr>
        <w:t>.</w:t>
      </w:r>
      <w:r w:rsidR="00C03431">
        <w:rPr>
          <w:rFonts w:ascii="Arial" w:hAnsi="Arial" w:cs="Arial"/>
          <w:sz w:val="20"/>
          <w:szCs w:val="20"/>
        </w:rPr>
        <w:t xml:space="preserve"> </w:t>
      </w:r>
      <w:r w:rsidR="00BD57D7">
        <w:rPr>
          <w:rFonts w:ascii="Arial" w:hAnsi="Arial" w:cs="Arial"/>
          <w:sz w:val="20"/>
          <w:szCs w:val="20"/>
        </w:rPr>
        <w:t xml:space="preserve">Among the eight initially proposed band combinations to support the 3Tx feature, only one combination is intended to support PC1.5 which is considered as a new feature for inter-band UL combinations. All other combinations are proposed as PC2. </w:t>
      </w:r>
      <w:r w:rsidR="00E2566D">
        <w:rPr>
          <w:rFonts w:ascii="Arial" w:hAnsi="Arial" w:cs="Arial"/>
          <w:sz w:val="20"/>
          <w:szCs w:val="20"/>
        </w:rPr>
        <w:t>For the PC1.5 UL combination, there may be a need to develop</w:t>
      </w:r>
      <w:r w:rsidR="00903701">
        <w:rPr>
          <w:rFonts w:ascii="Arial" w:hAnsi="Arial" w:cs="Arial"/>
          <w:sz w:val="20"/>
          <w:szCs w:val="20"/>
        </w:rPr>
        <w:t xml:space="preserve"> </w:t>
      </w:r>
      <w:r w:rsidR="00E2566D">
        <w:rPr>
          <w:rFonts w:ascii="Arial" w:hAnsi="Arial" w:cs="Arial"/>
          <w:sz w:val="20"/>
          <w:szCs w:val="20"/>
        </w:rPr>
        <w:t xml:space="preserve">new 2UL IMD MSD framework as was discussed in [2]. For the PC2 band combinations, the Rx requirements </w:t>
      </w:r>
      <w:r w:rsidR="000374BF">
        <w:rPr>
          <w:rFonts w:ascii="Arial" w:hAnsi="Arial" w:cs="Arial"/>
          <w:sz w:val="20"/>
          <w:szCs w:val="20"/>
        </w:rPr>
        <w:t xml:space="preserve">(mainly the REFSENS exceptions) for their 2Tx counterpart have mostly been specified except for three band combinations where only PC3 UL configuration was specified as identified in [3]. Despite with the same power class, owing to the front-end architecture difference between the 2Tx and 3Tx for the same band combination, there </w:t>
      </w:r>
      <w:r w:rsidR="00903701">
        <w:rPr>
          <w:rFonts w:ascii="Arial" w:hAnsi="Arial" w:cs="Arial"/>
          <w:sz w:val="20"/>
          <w:szCs w:val="20"/>
        </w:rPr>
        <w:t>were</w:t>
      </w:r>
      <w:r w:rsidR="000374BF">
        <w:rPr>
          <w:rFonts w:ascii="Arial" w:hAnsi="Arial" w:cs="Arial"/>
          <w:sz w:val="20"/>
          <w:szCs w:val="20"/>
        </w:rPr>
        <w:t xml:space="preserve"> considerations on specifying new MSD requirements for the 3Tx combinations [3-4] </w:t>
      </w:r>
      <w:r w:rsidR="00BD5656">
        <w:rPr>
          <w:rFonts w:ascii="Arial" w:hAnsi="Arial" w:cs="Arial"/>
          <w:sz w:val="20"/>
          <w:szCs w:val="20"/>
        </w:rPr>
        <w:t xml:space="preserve">as summarized in the approved “WF on 3Tx requirements” [5]. In this contribution, </w:t>
      </w:r>
      <w:r w:rsidR="00903701">
        <w:rPr>
          <w:rFonts w:ascii="Arial" w:hAnsi="Arial" w:cs="Arial"/>
          <w:sz w:val="20"/>
          <w:szCs w:val="20"/>
        </w:rPr>
        <w:t xml:space="preserve">we share our views on whether new MSD requirements for PC2 combinations with 3Tx are needed and how Rx requirements for PC1.5 combinations may be handled. </w:t>
      </w:r>
      <w:r w:rsidR="00BD5656">
        <w:rPr>
          <w:rFonts w:ascii="Arial" w:hAnsi="Arial" w:cs="Arial"/>
          <w:sz w:val="20"/>
          <w:szCs w:val="20"/>
        </w:rPr>
        <w:t xml:space="preserve"> </w:t>
      </w:r>
      <w:r w:rsidR="000374BF">
        <w:rPr>
          <w:rFonts w:ascii="Arial" w:hAnsi="Arial" w:cs="Arial"/>
          <w:sz w:val="20"/>
          <w:szCs w:val="20"/>
        </w:rPr>
        <w:t xml:space="preserve">    </w:t>
      </w:r>
      <w:r w:rsidR="00E2566D">
        <w:rPr>
          <w:rFonts w:ascii="Arial" w:hAnsi="Arial" w:cs="Arial"/>
          <w:sz w:val="20"/>
          <w:szCs w:val="20"/>
        </w:rPr>
        <w:t xml:space="preserve"> </w:t>
      </w:r>
      <w:r w:rsidR="00BD57D7">
        <w:rPr>
          <w:rFonts w:ascii="Arial" w:hAnsi="Arial" w:cs="Arial"/>
          <w:sz w:val="20"/>
          <w:szCs w:val="20"/>
        </w:rPr>
        <w:t xml:space="preserve">   </w:t>
      </w:r>
      <w:r w:rsidR="00C03431">
        <w:rPr>
          <w:rFonts w:ascii="Arial" w:hAnsi="Arial" w:cs="Arial"/>
          <w:sz w:val="20"/>
          <w:szCs w:val="20"/>
        </w:rPr>
        <w:t xml:space="preserve"> </w:t>
      </w:r>
      <w:r w:rsidR="005A38DE">
        <w:rPr>
          <w:rFonts w:ascii="Arial" w:hAnsi="Arial" w:cs="Arial"/>
          <w:sz w:val="20"/>
          <w:szCs w:val="20"/>
        </w:rPr>
        <w:t xml:space="preserve">  </w:t>
      </w:r>
      <w:r w:rsidR="00762CEB">
        <w:rPr>
          <w:rFonts w:ascii="Arial" w:hAnsi="Arial" w:cs="Arial"/>
          <w:sz w:val="20"/>
          <w:szCs w:val="20"/>
        </w:rPr>
        <w:t xml:space="preserve"> </w:t>
      </w:r>
      <w:r w:rsidR="00991963">
        <w:rPr>
          <w:rFonts w:ascii="Arial" w:hAnsi="Arial" w:cs="Arial"/>
          <w:sz w:val="20"/>
          <w:szCs w:val="20"/>
        </w:rPr>
        <w:t xml:space="preserve">  </w:t>
      </w:r>
      <w:r w:rsidR="006B7D57">
        <w:rPr>
          <w:rFonts w:ascii="Arial" w:hAnsi="Arial" w:cs="Arial"/>
          <w:sz w:val="20"/>
          <w:szCs w:val="20"/>
        </w:rPr>
        <w:t xml:space="preserve">  </w:t>
      </w:r>
      <w:r w:rsidR="00864ED2">
        <w:rPr>
          <w:rFonts w:ascii="Arial" w:hAnsi="Arial" w:cs="Arial"/>
          <w:sz w:val="20"/>
          <w:szCs w:val="20"/>
        </w:rPr>
        <w:t xml:space="preserve"> </w:t>
      </w:r>
      <w:r w:rsidR="004A1B75">
        <w:rPr>
          <w:rFonts w:ascii="Arial" w:hAnsi="Arial" w:cs="Arial"/>
          <w:sz w:val="20"/>
          <w:szCs w:val="20"/>
        </w:rPr>
        <w:t xml:space="preserve">  </w:t>
      </w:r>
      <w:r w:rsidR="002B194A">
        <w:rPr>
          <w:rFonts w:ascii="Arial" w:hAnsi="Arial" w:cs="Arial"/>
          <w:sz w:val="20"/>
          <w:szCs w:val="20"/>
        </w:rPr>
        <w:t xml:space="preserve"> </w:t>
      </w:r>
      <w:r w:rsidR="00454293">
        <w:rPr>
          <w:rFonts w:ascii="Arial" w:hAnsi="Arial" w:cs="Arial"/>
          <w:sz w:val="20"/>
          <w:szCs w:val="20"/>
        </w:rPr>
        <w:t xml:space="preserve"> </w:t>
      </w:r>
      <w:r w:rsidR="006D633B">
        <w:rPr>
          <w:rFonts w:ascii="Arial" w:hAnsi="Arial" w:cs="Arial"/>
          <w:sz w:val="20"/>
          <w:szCs w:val="20"/>
        </w:rPr>
        <w:t xml:space="preserve">    </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18253510" w14:textId="36358BEC" w:rsidR="003D4370" w:rsidRDefault="003D4370" w:rsidP="003D4370">
      <w:pPr>
        <w:pStyle w:val="Heading2"/>
        <w:spacing w:before="120" w:after="120"/>
        <w:ind w:left="1138" w:hanging="1138"/>
      </w:pPr>
      <w:r>
        <w:t>2.1</w:t>
      </w:r>
      <w:r>
        <w:tab/>
        <w:t>PC2 band combinations with 3Tx</w:t>
      </w:r>
    </w:p>
    <w:p w14:paraId="3A6A394E" w14:textId="77777777" w:rsidR="003D4370" w:rsidRDefault="003D4370" w:rsidP="003D4370">
      <w:pPr>
        <w:jc w:val="both"/>
        <w:rPr>
          <w:rFonts w:ascii="Arial" w:hAnsi="Arial" w:cs="Arial"/>
          <w:sz w:val="20"/>
          <w:szCs w:val="20"/>
        </w:rPr>
      </w:pPr>
    </w:p>
    <w:p w14:paraId="04D40DD3" w14:textId="409C2A92" w:rsidR="00BD629A" w:rsidRDefault="003D4370" w:rsidP="009633E9">
      <w:pPr>
        <w:spacing w:after="120"/>
        <w:jc w:val="both"/>
        <w:rPr>
          <w:rFonts w:ascii="Arial" w:hAnsi="Arial" w:cs="Arial"/>
          <w:sz w:val="20"/>
          <w:szCs w:val="20"/>
        </w:rPr>
      </w:pPr>
      <w:r>
        <w:rPr>
          <w:rFonts w:ascii="Arial" w:hAnsi="Arial" w:cs="Arial"/>
          <w:sz w:val="20"/>
          <w:szCs w:val="20"/>
        </w:rPr>
        <w:t>Table 2</w:t>
      </w:r>
      <w:r w:rsidR="00A178EC">
        <w:rPr>
          <w:rFonts w:ascii="Arial" w:hAnsi="Arial" w:cs="Arial"/>
          <w:sz w:val="20"/>
          <w:szCs w:val="20"/>
        </w:rPr>
        <w:t>.1</w:t>
      </w:r>
      <w:r>
        <w:rPr>
          <w:rFonts w:ascii="Arial" w:hAnsi="Arial" w:cs="Arial"/>
          <w:sz w:val="20"/>
          <w:szCs w:val="20"/>
        </w:rPr>
        <w:t xml:space="preserve">-1 summarizes the eight initially proposed PC2 band combinations to support the 3Tx feature. </w:t>
      </w:r>
      <w:r w:rsidR="00976330">
        <w:rPr>
          <w:rFonts w:ascii="Arial" w:hAnsi="Arial" w:cs="Arial"/>
          <w:sz w:val="20"/>
          <w:szCs w:val="20"/>
        </w:rPr>
        <w:t xml:space="preserve">  </w:t>
      </w:r>
      <w:r w:rsidR="00A75977">
        <w:rPr>
          <w:rFonts w:ascii="Arial" w:hAnsi="Arial" w:cs="Arial"/>
          <w:sz w:val="20"/>
          <w:szCs w:val="20"/>
        </w:rPr>
        <w:t xml:space="preserve"> </w:t>
      </w:r>
    </w:p>
    <w:p w14:paraId="1A8B55DC" w14:textId="77777777" w:rsidR="00BD629A" w:rsidRDefault="00BD629A" w:rsidP="00BD629A">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160"/>
        <w:gridCol w:w="2160"/>
        <w:gridCol w:w="2160"/>
        <w:gridCol w:w="2160"/>
      </w:tblGrid>
      <w:tr w:rsidR="007B580F" w:rsidRPr="007B580F" w14:paraId="6BE629E4" w14:textId="7AAE3153" w:rsidTr="007B580F">
        <w:trPr>
          <w:trHeight w:val="288"/>
          <w:jc w:val="center"/>
        </w:trPr>
        <w:tc>
          <w:tcPr>
            <w:tcW w:w="2160" w:type="dxa"/>
            <w:vAlign w:val="center"/>
          </w:tcPr>
          <w:p w14:paraId="2725A182" w14:textId="2E54E147" w:rsidR="007B580F" w:rsidRPr="00865A1D" w:rsidRDefault="007B580F" w:rsidP="007B580F">
            <w:pPr>
              <w:jc w:val="center"/>
              <w:rPr>
                <w:rFonts w:asciiTheme="minorHAnsi" w:hAnsiTheme="minorHAnsi" w:cstheme="minorHAnsi"/>
                <w:b/>
                <w:bCs/>
                <w:sz w:val="20"/>
                <w:szCs w:val="20"/>
              </w:rPr>
            </w:pPr>
            <w:r w:rsidRPr="00865A1D">
              <w:rPr>
                <w:rFonts w:asciiTheme="minorHAnsi" w:hAnsiTheme="minorHAnsi" w:cstheme="minorHAnsi"/>
                <w:b/>
                <w:bCs/>
                <w:sz w:val="20"/>
                <w:szCs w:val="20"/>
              </w:rPr>
              <w:t>Band combination</w:t>
            </w:r>
          </w:p>
        </w:tc>
        <w:tc>
          <w:tcPr>
            <w:tcW w:w="2160" w:type="dxa"/>
            <w:vAlign w:val="center"/>
          </w:tcPr>
          <w:p w14:paraId="69B1B631" w14:textId="65B367A4" w:rsidR="007B580F" w:rsidRPr="00865A1D" w:rsidRDefault="007B580F" w:rsidP="007B580F">
            <w:pPr>
              <w:jc w:val="center"/>
              <w:rPr>
                <w:rFonts w:asciiTheme="minorHAnsi" w:hAnsiTheme="minorHAnsi" w:cstheme="minorHAnsi"/>
                <w:b/>
                <w:bCs/>
                <w:sz w:val="20"/>
                <w:szCs w:val="20"/>
              </w:rPr>
            </w:pPr>
            <w:r w:rsidRPr="00865A1D">
              <w:rPr>
                <w:rFonts w:asciiTheme="minorHAnsi" w:hAnsiTheme="minorHAnsi" w:cstheme="minorHAnsi"/>
                <w:b/>
                <w:bCs/>
                <w:sz w:val="20"/>
                <w:szCs w:val="20"/>
              </w:rPr>
              <w:t>UL Configuration</w:t>
            </w:r>
          </w:p>
        </w:tc>
        <w:tc>
          <w:tcPr>
            <w:tcW w:w="2160" w:type="dxa"/>
            <w:vAlign w:val="center"/>
          </w:tcPr>
          <w:p w14:paraId="61A757F5" w14:textId="70F9CF73" w:rsidR="007B580F" w:rsidRPr="00865A1D" w:rsidRDefault="007B580F" w:rsidP="007B580F">
            <w:pPr>
              <w:jc w:val="center"/>
              <w:rPr>
                <w:rFonts w:asciiTheme="minorHAnsi" w:hAnsiTheme="minorHAnsi" w:cstheme="minorHAnsi"/>
                <w:b/>
                <w:bCs/>
                <w:sz w:val="20"/>
                <w:szCs w:val="20"/>
              </w:rPr>
            </w:pPr>
            <w:r w:rsidRPr="00865A1D">
              <w:rPr>
                <w:rFonts w:asciiTheme="minorHAnsi" w:hAnsiTheme="minorHAnsi" w:cstheme="minorHAnsi"/>
                <w:b/>
                <w:bCs/>
                <w:sz w:val="20"/>
                <w:szCs w:val="20"/>
              </w:rPr>
              <w:t>1Tx Band and PC</w:t>
            </w:r>
          </w:p>
        </w:tc>
        <w:tc>
          <w:tcPr>
            <w:tcW w:w="2160" w:type="dxa"/>
            <w:vAlign w:val="center"/>
          </w:tcPr>
          <w:p w14:paraId="07A7381D" w14:textId="209E93FF" w:rsidR="007B580F" w:rsidRPr="00865A1D" w:rsidRDefault="007B580F" w:rsidP="007B580F">
            <w:pPr>
              <w:jc w:val="center"/>
              <w:rPr>
                <w:rFonts w:asciiTheme="minorHAnsi" w:hAnsiTheme="minorHAnsi" w:cstheme="minorHAnsi"/>
                <w:b/>
                <w:bCs/>
                <w:sz w:val="20"/>
                <w:szCs w:val="20"/>
              </w:rPr>
            </w:pPr>
            <w:r w:rsidRPr="00865A1D">
              <w:rPr>
                <w:rFonts w:asciiTheme="minorHAnsi" w:hAnsiTheme="minorHAnsi" w:cstheme="minorHAnsi"/>
                <w:b/>
                <w:bCs/>
                <w:sz w:val="20"/>
                <w:szCs w:val="20"/>
              </w:rPr>
              <w:t>2Tx Band and PC</w:t>
            </w:r>
          </w:p>
        </w:tc>
      </w:tr>
      <w:tr w:rsidR="007B580F" w:rsidRPr="007B580F" w14:paraId="4D8F0251" w14:textId="352066DC" w:rsidTr="007B580F">
        <w:trPr>
          <w:trHeight w:val="288"/>
          <w:jc w:val="center"/>
        </w:trPr>
        <w:tc>
          <w:tcPr>
            <w:tcW w:w="2160" w:type="dxa"/>
            <w:vAlign w:val="center"/>
          </w:tcPr>
          <w:p w14:paraId="77E21280" w14:textId="57A787EB" w:rsidR="007B580F" w:rsidRPr="007B580F" w:rsidRDefault="007B580F" w:rsidP="007B580F">
            <w:pPr>
              <w:jc w:val="center"/>
              <w:rPr>
                <w:rFonts w:asciiTheme="minorHAnsi" w:hAnsiTheme="minorHAnsi" w:cstheme="minorHAnsi"/>
                <w:sz w:val="20"/>
                <w:szCs w:val="20"/>
              </w:rPr>
            </w:pPr>
            <w:r>
              <w:rPr>
                <w:rFonts w:asciiTheme="minorHAnsi" w:hAnsiTheme="minorHAnsi" w:cstheme="minorHAnsi"/>
                <w:sz w:val="20"/>
                <w:szCs w:val="20"/>
              </w:rPr>
              <w:t>CA_n28A-n41A</w:t>
            </w:r>
          </w:p>
        </w:tc>
        <w:tc>
          <w:tcPr>
            <w:tcW w:w="2160" w:type="dxa"/>
            <w:vAlign w:val="center"/>
          </w:tcPr>
          <w:p w14:paraId="36ECB050" w14:textId="18949574" w:rsidR="007B580F" w:rsidRPr="007B580F" w:rsidRDefault="007B580F" w:rsidP="007B580F">
            <w:pPr>
              <w:jc w:val="center"/>
              <w:rPr>
                <w:rFonts w:asciiTheme="minorHAnsi" w:hAnsiTheme="minorHAnsi" w:cstheme="minorHAnsi"/>
                <w:sz w:val="20"/>
                <w:szCs w:val="20"/>
              </w:rPr>
            </w:pPr>
            <w:r>
              <w:rPr>
                <w:rFonts w:asciiTheme="minorHAnsi" w:hAnsiTheme="minorHAnsi" w:cstheme="minorHAnsi"/>
                <w:sz w:val="20"/>
                <w:szCs w:val="20"/>
              </w:rPr>
              <w:t>CA_n28A-n41A</w:t>
            </w:r>
          </w:p>
        </w:tc>
        <w:tc>
          <w:tcPr>
            <w:tcW w:w="2160" w:type="dxa"/>
            <w:vAlign w:val="center"/>
          </w:tcPr>
          <w:p w14:paraId="3134B1A0" w14:textId="783EEF4C" w:rsidR="007B580F" w:rsidRPr="007B580F" w:rsidRDefault="007B580F" w:rsidP="007B580F">
            <w:pPr>
              <w:jc w:val="center"/>
              <w:rPr>
                <w:rFonts w:asciiTheme="minorHAnsi" w:hAnsiTheme="minorHAnsi" w:cstheme="minorHAnsi"/>
                <w:sz w:val="20"/>
                <w:szCs w:val="20"/>
              </w:rPr>
            </w:pPr>
            <w:r>
              <w:rPr>
                <w:rFonts w:asciiTheme="minorHAnsi" w:hAnsiTheme="minorHAnsi" w:cstheme="minorHAnsi"/>
                <w:sz w:val="20"/>
                <w:szCs w:val="20"/>
              </w:rPr>
              <w:t>n28</w:t>
            </w:r>
            <w:r w:rsidR="00865A1D">
              <w:rPr>
                <w:rFonts w:asciiTheme="minorHAnsi" w:hAnsiTheme="minorHAnsi" w:cstheme="minorHAnsi"/>
                <w:sz w:val="20"/>
                <w:szCs w:val="20"/>
              </w:rPr>
              <w:t xml:space="preserve"> </w:t>
            </w:r>
            <w:r>
              <w:rPr>
                <w:rFonts w:asciiTheme="minorHAnsi" w:hAnsiTheme="minorHAnsi" w:cstheme="minorHAnsi"/>
                <w:sz w:val="20"/>
                <w:szCs w:val="20"/>
              </w:rPr>
              <w:t>PC3</w:t>
            </w:r>
          </w:p>
        </w:tc>
        <w:tc>
          <w:tcPr>
            <w:tcW w:w="2160" w:type="dxa"/>
            <w:vAlign w:val="center"/>
          </w:tcPr>
          <w:p w14:paraId="3716D3D9" w14:textId="424B3493" w:rsidR="007B580F" w:rsidRPr="007B580F" w:rsidRDefault="007B580F" w:rsidP="007B580F">
            <w:pPr>
              <w:jc w:val="center"/>
              <w:rPr>
                <w:rFonts w:asciiTheme="minorHAnsi" w:hAnsiTheme="minorHAnsi" w:cstheme="minorHAnsi"/>
                <w:sz w:val="20"/>
                <w:szCs w:val="20"/>
              </w:rPr>
            </w:pPr>
            <w:r>
              <w:rPr>
                <w:rFonts w:asciiTheme="minorHAnsi" w:hAnsiTheme="minorHAnsi" w:cstheme="minorHAnsi"/>
                <w:sz w:val="20"/>
                <w:szCs w:val="20"/>
              </w:rPr>
              <w:t>n41</w:t>
            </w:r>
            <w:r w:rsidR="00865A1D">
              <w:rPr>
                <w:rFonts w:asciiTheme="minorHAnsi" w:hAnsiTheme="minorHAnsi" w:cstheme="minorHAnsi"/>
                <w:sz w:val="20"/>
                <w:szCs w:val="20"/>
              </w:rPr>
              <w:t xml:space="preserve"> </w:t>
            </w:r>
            <w:r>
              <w:rPr>
                <w:rFonts w:asciiTheme="minorHAnsi" w:hAnsiTheme="minorHAnsi" w:cstheme="minorHAnsi"/>
                <w:sz w:val="20"/>
                <w:szCs w:val="20"/>
              </w:rPr>
              <w:t xml:space="preserve">PC2 </w:t>
            </w:r>
          </w:p>
        </w:tc>
      </w:tr>
      <w:tr w:rsidR="007B580F" w:rsidRPr="007B580F" w14:paraId="33D99A6F" w14:textId="01CA0214" w:rsidTr="007B580F">
        <w:trPr>
          <w:trHeight w:val="288"/>
          <w:jc w:val="center"/>
        </w:trPr>
        <w:tc>
          <w:tcPr>
            <w:tcW w:w="2160" w:type="dxa"/>
            <w:vAlign w:val="center"/>
          </w:tcPr>
          <w:p w14:paraId="0258CA4D" w14:textId="55601FD3" w:rsidR="007B580F" w:rsidRPr="007B580F" w:rsidRDefault="007B580F" w:rsidP="007B580F">
            <w:pPr>
              <w:jc w:val="center"/>
              <w:rPr>
                <w:rFonts w:asciiTheme="minorHAnsi" w:hAnsiTheme="minorHAnsi" w:cstheme="minorHAnsi"/>
                <w:sz w:val="20"/>
                <w:szCs w:val="20"/>
              </w:rPr>
            </w:pPr>
            <w:r w:rsidRPr="007B580F">
              <w:rPr>
                <w:rFonts w:asciiTheme="minorHAnsi" w:hAnsiTheme="minorHAnsi" w:cstheme="minorHAnsi"/>
                <w:sz w:val="20"/>
                <w:szCs w:val="20"/>
              </w:rPr>
              <w:t>CA_n28A-n78A</w:t>
            </w:r>
          </w:p>
        </w:tc>
        <w:tc>
          <w:tcPr>
            <w:tcW w:w="2160" w:type="dxa"/>
            <w:vAlign w:val="center"/>
          </w:tcPr>
          <w:p w14:paraId="23559C87" w14:textId="63B1CE72" w:rsidR="007B580F" w:rsidRPr="007B580F" w:rsidRDefault="007B580F" w:rsidP="007B580F">
            <w:pPr>
              <w:jc w:val="center"/>
              <w:rPr>
                <w:rFonts w:asciiTheme="minorHAnsi" w:hAnsiTheme="minorHAnsi" w:cstheme="minorHAnsi"/>
                <w:sz w:val="20"/>
                <w:szCs w:val="20"/>
              </w:rPr>
            </w:pPr>
            <w:r w:rsidRPr="007B580F">
              <w:rPr>
                <w:rFonts w:asciiTheme="minorHAnsi" w:hAnsiTheme="minorHAnsi" w:cstheme="minorHAnsi"/>
                <w:sz w:val="20"/>
                <w:szCs w:val="20"/>
                <w:lang w:val="en-GB"/>
              </w:rPr>
              <w:t>CA_n28A-n78A</w:t>
            </w:r>
          </w:p>
        </w:tc>
        <w:tc>
          <w:tcPr>
            <w:tcW w:w="2160" w:type="dxa"/>
            <w:vAlign w:val="center"/>
          </w:tcPr>
          <w:p w14:paraId="2662B57F" w14:textId="5F8AE8D6" w:rsidR="007B580F" w:rsidRPr="007B580F" w:rsidRDefault="00865A1D" w:rsidP="007B580F">
            <w:pPr>
              <w:jc w:val="center"/>
              <w:rPr>
                <w:rFonts w:asciiTheme="minorHAnsi" w:hAnsiTheme="minorHAnsi" w:cstheme="minorHAnsi"/>
                <w:sz w:val="20"/>
                <w:szCs w:val="20"/>
              </w:rPr>
            </w:pPr>
            <w:r>
              <w:rPr>
                <w:rFonts w:asciiTheme="minorHAnsi" w:hAnsiTheme="minorHAnsi" w:cstheme="minorHAnsi"/>
                <w:sz w:val="20"/>
                <w:szCs w:val="20"/>
              </w:rPr>
              <w:t>n28 PC3</w:t>
            </w:r>
          </w:p>
        </w:tc>
        <w:tc>
          <w:tcPr>
            <w:tcW w:w="2160" w:type="dxa"/>
            <w:vAlign w:val="center"/>
          </w:tcPr>
          <w:p w14:paraId="3DBE6F5D" w14:textId="6CE150AB" w:rsidR="007B580F" w:rsidRPr="007B580F" w:rsidRDefault="00865A1D" w:rsidP="007B580F">
            <w:pPr>
              <w:jc w:val="center"/>
              <w:rPr>
                <w:rFonts w:asciiTheme="minorHAnsi" w:hAnsiTheme="minorHAnsi" w:cstheme="minorHAnsi"/>
                <w:sz w:val="20"/>
                <w:szCs w:val="20"/>
              </w:rPr>
            </w:pPr>
            <w:r>
              <w:rPr>
                <w:rFonts w:asciiTheme="minorHAnsi" w:hAnsiTheme="minorHAnsi" w:cstheme="minorHAnsi"/>
                <w:sz w:val="20"/>
                <w:szCs w:val="20"/>
              </w:rPr>
              <w:t>n78 PC3 or PC2</w:t>
            </w:r>
          </w:p>
        </w:tc>
      </w:tr>
      <w:tr w:rsidR="007B580F" w:rsidRPr="007B580F" w14:paraId="5E350ABB" w14:textId="4DC3222C" w:rsidTr="007B580F">
        <w:trPr>
          <w:trHeight w:val="288"/>
          <w:jc w:val="center"/>
        </w:trPr>
        <w:tc>
          <w:tcPr>
            <w:tcW w:w="2160" w:type="dxa"/>
            <w:vAlign w:val="center"/>
          </w:tcPr>
          <w:p w14:paraId="3E06713C" w14:textId="5028FB27" w:rsidR="007B580F" w:rsidRPr="007B580F" w:rsidRDefault="00865A1D" w:rsidP="007B580F">
            <w:pPr>
              <w:jc w:val="center"/>
              <w:rPr>
                <w:rFonts w:asciiTheme="minorHAnsi" w:hAnsiTheme="minorHAnsi" w:cstheme="minorHAnsi"/>
                <w:sz w:val="20"/>
                <w:szCs w:val="20"/>
              </w:rPr>
            </w:pPr>
            <w:r w:rsidRPr="00865A1D">
              <w:rPr>
                <w:rFonts w:asciiTheme="minorHAnsi" w:hAnsiTheme="minorHAnsi" w:cstheme="minorHAnsi"/>
                <w:sz w:val="20"/>
                <w:szCs w:val="20"/>
                <w:lang w:val="en-GB"/>
              </w:rPr>
              <w:t>CA_n8A-n78A</w:t>
            </w:r>
          </w:p>
        </w:tc>
        <w:tc>
          <w:tcPr>
            <w:tcW w:w="2160" w:type="dxa"/>
            <w:vAlign w:val="center"/>
          </w:tcPr>
          <w:p w14:paraId="1832EDA1" w14:textId="30FDF845" w:rsidR="007B580F" w:rsidRPr="007B580F" w:rsidRDefault="00865A1D" w:rsidP="007B580F">
            <w:pPr>
              <w:jc w:val="center"/>
              <w:rPr>
                <w:rFonts w:asciiTheme="minorHAnsi" w:hAnsiTheme="minorHAnsi" w:cstheme="minorHAnsi"/>
                <w:sz w:val="20"/>
                <w:szCs w:val="20"/>
              </w:rPr>
            </w:pPr>
            <w:r w:rsidRPr="00865A1D">
              <w:rPr>
                <w:rFonts w:asciiTheme="minorHAnsi" w:hAnsiTheme="minorHAnsi" w:cstheme="minorHAnsi"/>
                <w:sz w:val="20"/>
                <w:szCs w:val="20"/>
                <w:lang w:val="en-GB"/>
              </w:rPr>
              <w:t>CA_n8A-n78A</w:t>
            </w:r>
          </w:p>
        </w:tc>
        <w:tc>
          <w:tcPr>
            <w:tcW w:w="2160" w:type="dxa"/>
            <w:vAlign w:val="center"/>
          </w:tcPr>
          <w:p w14:paraId="74D3035D" w14:textId="334D8907" w:rsidR="007B580F" w:rsidRPr="007B580F" w:rsidRDefault="00865A1D" w:rsidP="007B580F">
            <w:pPr>
              <w:jc w:val="center"/>
              <w:rPr>
                <w:rFonts w:asciiTheme="minorHAnsi" w:hAnsiTheme="minorHAnsi" w:cstheme="minorHAnsi"/>
                <w:sz w:val="20"/>
                <w:szCs w:val="20"/>
              </w:rPr>
            </w:pPr>
            <w:r>
              <w:rPr>
                <w:rFonts w:asciiTheme="minorHAnsi" w:hAnsiTheme="minorHAnsi" w:cstheme="minorHAnsi"/>
                <w:sz w:val="20"/>
                <w:szCs w:val="20"/>
              </w:rPr>
              <w:t>n8 PC3</w:t>
            </w:r>
          </w:p>
        </w:tc>
        <w:tc>
          <w:tcPr>
            <w:tcW w:w="2160" w:type="dxa"/>
            <w:vAlign w:val="center"/>
          </w:tcPr>
          <w:p w14:paraId="5202C53B" w14:textId="421EF3F6" w:rsidR="007B580F" w:rsidRPr="007B580F" w:rsidRDefault="00865A1D" w:rsidP="007B580F">
            <w:pPr>
              <w:jc w:val="center"/>
              <w:rPr>
                <w:rFonts w:asciiTheme="minorHAnsi" w:hAnsiTheme="minorHAnsi" w:cstheme="minorHAnsi"/>
                <w:sz w:val="20"/>
                <w:szCs w:val="20"/>
              </w:rPr>
            </w:pPr>
            <w:r>
              <w:rPr>
                <w:rFonts w:asciiTheme="minorHAnsi" w:hAnsiTheme="minorHAnsi" w:cstheme="minorHAnsi"/>
                <w:sz w:val="20"/>
                <w:szCs w:val="20"/>
              </w:rPr>
              <w:t>n78 PC2</w:t>
            </w:r>
          </w:p>
        </w:tc>
      </w:tr>
      <w:tr w:rsidR="007B580F" w:rsidRPr="007B580F" w14:paraId="44452EE7" w14:textId="4F553AB4" w:rsidTr="007B580F">
        <w:trPr>
          <w:trHeight w:val="288"/>
          <w:jc w:val="center"/>
        </w:trPr>
        <w:tc>
          <w:tcPr>
            <w:tcW w:w="2160" w:type="dxa"/>
            <w:vAlign w:val="center"/>
          </w:tcPr>
          <w:p w14:paraId="33E9A331" w14:textId="40DF9B21" w:rsidR="007B580F" w:rsidRPr="007B580F" w:rsidRDefault="00865A1D" w:rsidP="007B580F">
            <w:pPr>
              <w:jc w:val="center"/>
              <w:rPr>
                <w:rFonts w:asciiTheme="minorHAnsi" w:hAnsiTheme="minorHAnsi" w:cstheme="minorHAnsi"/>
                <w:sz w:val="20"/>
                <w:szCs w:val="20"/>
              </w:rPr>
            </w:pPr>
            <w:r w:rsidRPr="00865A1D">
              <w:rPr>
                <w:rFonts w:asciiTheme="minorHAnsi" w:hAnsiTheme="minorHAnsi" w:cstheme="minorHAnsi"/>
                <w:sz w:val="20"/>
                <w:szCs w:val="20"/>
                <w:lang w:val="en-GB"/>
              </w:rPr>
              <w:t>CA_n41A-n71A</w:t>
            </w:r>
          </w:p>
        </w:tc>
        <w:tc>
          <w:tcPr>
            <w:tcW w:w="2160" w:type="dxa"/>
            <w:vAlign w:val="center"/>
          </w:tcPr>
          <w:p w14:paraId="252660ED" w14:textId="7E2902C1" w:rsidR="007B580F" w:rsidRPr="007B580F" w:rsidRDefault="00865A1D" w:rsidP="007B580F">
            <w:pPr>
              <w:jc w:val="center"/>
              <w:rPr>
                <w:rFonts w:asciiTheme="minorHAnsi" w:hAnsiTheme="minorHAnsi" w:cstheme="minorHAnsi"/>
                <w:sz w:val="20"/>
                <w:szCs w:val="20"/>
              </w:rPr>
            </w:pPr>
            <w:r w:rsidRPr="00865A1D">
              <w:rPr>
                <w:rFonts w:asciiTheme="minorHAnsi" w:hAnsiTheme="minorHAnsi" w:cstheme="minorHAnsi"/>
                <w:sz w:val="20"/>
                <w:szCs w:val="20"/>
                <w:lang w:val="en-GB"/>
              </w:rPr>
              <w:t>CA_n41A-n71A</w:t>
            </w:r>
          </w:p>
        </w:tc>
        <w:tc>
          <w:tcPr>
            <w:tcW w:w="2160" w:type="dxa"/>
            <w:vAlign w:val="center"/>
          </w:tcPr>
          <w:p w14:paraId="4C611A92" w14:textId="6691108E" w:rsidR="007B580F" w:rsidRPr="007B580F" w:rsidRDefault="00865A1D" w:rsidP="007B580F">
            <w:pPr>
              <w:jc w:val="center"/>
              <w:rPr>
                <w:rFonts w:asciiTheme="minorHAnsi" w:hAnsiTheme="minorHAnsi" w:cstheme="minorHAnsi"/>
                <w:sz w:val="20"/>
                <w:szCs w:val="20"/>
              </w:rPr>
            </w:pPr>
            <w:r>
              <w:rPr>
                <w:rFonts w:asciiTheme="minorHAnsi" w:hAnsiTheme="minorHAnsi" w:cstheme="minorHAnsi"/>
                <w:sz w:val="20"/>
                <w:szCs w:val="20"/>
              </w:rPr>
              <w:t>n71 PC3</w:t>
            </w:r>
          </w:p>
        </w:tc>
        <w:tc>
          <w:tcPr>
            <w:tcW w:w="2160" w:type="dxa"/>
            <w:vAlign w:val="center"/>
          </w:tcPr>
          <w:p w14:paraId="13B9F62B" w14:textId="3F657923" w:rsidR="007B580F" w:rsidRPr="007B580F" w:rsidRDefault="00865A1D" w:rsidP="007B580F">
            <w:pPr>
              <w:jc w:val="center"/>
              <w:rPr>
                <w:rFonts w:asciiTheme="minorHAnsi" w:hAnsiTheme="minorHAnsi" w:cstheme="minorHAnsi"/>
                <w:sz w:val="20"/>
                <w:szCs w:val="20"/>
              </w:rPr>
            </w:pPr>
            <w:r>
              <w:rPr>
                <w:rFonts w:asciiTheme="minorHAnsi" w:hAnsiTheme="minorHAnsi" w:cstheme="minorHAnsi"/>
                <w:sz w:val="20"/>
                <w:szCs w:val="20"/>
              </w:rPr>
              <w:t>n41 PC2</w:t>
            </w:r>
          </w:p>
        </w:tc>
      </w:tr>
      <w:tr w:rsidR="00865A1D" w:rsidRPr="007B580F" w14:paraId="0973305B" w14:textId="60257CE0" w:rsidTr="007B580F">
        <w:trPr>
          <w:trHeight w:val="288"/>
          <w:jc w:val="center"/>
        </w:trPr>
        <w:tc>
          <w:tcPr>
            <w:tcW w:w="2160" w:type="dxa"/>
            <w:vMerge w:val="restart"/>
            <w:vAlign w:val="center"/>
          </w:tcPr>
          <w:p w14:paraId="2D2521EB" w14:textId="6C7716CA" w:rsidR="00865A1D" w:rsidRPr="007B580F" w:rsidRDefault="00865A1D" w:rsidP="007B580F">
            <w:pPr>
              <w:jc w:val="center"/>
              <w:rPr>
                <w:rFonts w:asciiTheme="minorHAnsi" w:hAnsiTheme="minorHAnsi" w:cstheme="minorHAnsi"/>
                <w:sz w:val="20"/>
                <w:szCs w:val="20"/>
              </w:rPr>
            </w:pPr>
            <w:r w:rsidRPr="00865A1D">
              <w:rPr>
                <w:rFonts w:asciiTheme="minorHAnsi" w:hAnsiTheme="minorHAnsi" w:cstheme="minorHAnsi"/>
                <w:sz w:val="20"/>
                <w:szCs w:val="20"/>
                <w:lang w:val="en-GB"/>
              </w:rPr>
              <w:t>CA_n41A-n77A</w:t>
            </w:r>
          </w:p>
        </w:tc>
        <w:tc>
          <w:tcPr>
            <w:tcW w:w="2160" w:type="dxa"/>
            <w:vMerge w:val="restart"/>
            <w:vAlign w:val="center"/>
          </w:tcPr>
          <w:p w14:paraId="04931196" w14:textId="157452FB" w:rsidR="00865A1D" w:rsidRPr="007B580F" w:rsidRDefault="00865A1D" w:rsidP="007B580F">
            <w:pPr>
              <w:jc w:val="center"/>
              <w:rPr>
                <w:rFonts w:asciiTheme="minorHAnsi" w:hAnsiTheme="minorHAnsi" w:cstheme="minorHAnsi"/>
                <w:sz w:val="20"/>
                <w:szCs w:val="20"/>
              </w:rPr>
            </w:pPr>
            <w:r w:rsidRPr="00865A1D">
              <w:rPr>
                <w:rFonts w:asciiTheme="minorHAnsi" w:hAnsiTheme="minorHAnsi" w:cstheme="minorHAnsi"/>
                <w:sz w:val="20"/>
                <w:szCs w:val="20"/>
                <w:lang w:val="en-GB"/>
              </w:rPr>
              <w:t>CA_n41A-n77A</w:t>
            </w:r>
          </w:p>
        </w:tc>
        <w:tc>
          <w:tcPr>
            <w:tcW w:w="2160" w:type="dxa"/>
            <w:vAlign w:val="center"/>
          </w:tcPr>
          <w:p w14:paraId="19165979" w14:textId="302B9B7E" w:rsidR="00865A1D" w:rsidRPr="007B580F" w:rsidRDefault="00865A1D" w:rsidP="007B580F">
            <w:pPr>
              <w:jc w:val="center"/>
              <w:rPr>
                <w:rFonts w:asciiTheme="minorHAnsi" w:hAnsiTheme="minorHAnsi" w:cstheme="minorHAnsi"/>
                <w:sz w:val="20"/>
                <w:szCs w:val="20"/>
              </w:rPr>
            </w:pPr>
            <w:r>
              <w:rPr>
                <w:rFonts w:asciiTheme="minorHAnsi" w:hAnsiTheme="minorHAnsi" w:cstheme="minorHAnsi"/>
                <w:sz w:val="20"/>
                <w:szCs w:val="20"/>
              </w:rPr>
              <w:t>n41 PC2</w:t>
            </w:r>
          </w:p>
        </w:tc>
        <w:tc>
          <w:tcPr>
            <w:tcW w:w="2160" w:type="dxa"/>
            <w:vAlign w:val="center"/>
          </w:tcPr>
          <w:p w14:paraId="1934927E" w14:textId="53752214" w:rsidR="00865A1D" w:rsidRPr="007B580F" w:rsidRDefault="00865A1D" w:rsidP="007B580F">
            <w:pPr>
              <w:jc w:val="center"/>
              <w:rPr>
                <w:rFonts w:asciiTheme="minorHAnsi" w:hAnsiTheme="minorHAnsi" w:cstheme="minorHAnsi"/>
                <w:sz w:val="20"/>
                <w:szCs w:val="20"/>
              </w:rPr>
            </w:pPr>
            <w:r>
              <w:rPr>
                <w:rFonts w:asciiTheme="minorHAnsi" w:hAnsiTheme="minorHAnsi" w:cstheme="minorHAnsi"/>
                <w:sz w:val="20"/>
                <w:szCs w:val="20"/>
              </w:rPr>
              <w:t>n77 PC2</w:t>
            </w:r>
          </w:p>
        </w:tc>
      </w:tr>
      <w:tr w:rsidR="00865A1D" w:rsidRPr="007B580F" w14:paraId="266F1279" w14:textId="10E49B95" w:rsidTr="007B580F">
        <w:trPr>
          <w:trHeight w:val="288"/>
          <w:jc w:val="center"/>
        </w:trPr>
        <w:tc>
          <w:tcPr>
            <w:tcW w:w="2160" w:type="dxa"/>
            <w:vMerge/>
            <w:vAlign w:val="center"/>
          </w:tcPr>
          <w:p w14:paraId="2312CBC8" w14:textId="77777777" w:rsidR="00865A1D" w:rsidRPr="007B580F" w:rsidRDefault="00865A1D" w:rsidP="007B580F">
            <w:pPr>
              <w:jc w:val="center"/>
              <w:rPr>
                <w:rFonts w:asciiTheme="minorHAnsi" w:hAnsiTheme="minorHAnsi" w:cstheme="minorHAnsi"/>
                <w:sz w:val="20"/>
                <w:szCs w:val="20"/>
              </w:rPr>
            </w:pPr>
          </w:p>
        </w:tc>
        <w:tc>
          <w:tcPr>
            <w:tcW w:w="2160" w:type="dxa"/>
            <w:vMerge/>
            <w:vAlign w:val="center"/>
          </w:tcPr>
          <w:p w14:paraId="23207E64" w14:textId="77777777" w:rsidR="00865A1D" w:rsidRPr="007B580F" w:rsidRDefault="00865A1D" w:rsidP="007B580F">
            <w:pPr>
              <w:jc w:val="center"/>
              <w:rPr>
                <w:rFonts w:asciiTheme="minorHAnsi" w:hAnsiTheme="minorHAnsi" w:cstheme="minorHAnsi"/>
                <w:sz w:val="20"/>
                <w:szCs w:val="20"/>
              </w:rPr>
            </w:pPr>
          </w:p>
        </w:tc>
        <w:tc>
          <w:tcPr>
            <w:tcW w:w="2160" w:type="dxa"/>
            <w:vAlign w:val="center"/>
          </w:tcPr>
          <w:p w14:paraId="309D87CA" w14:textId="67A771B1" w:rsidR="00865A1D" w:rsidRPr="007B580F" w:rsidRDefault="00865A1D" w:rsidP="007B580F">
            <w:pPr>
              <w:jc w:val="center"/>
              <w:rPr>
                <w:rFonts w:asciiTheme="minorHAnsi" w:hAnsiTheme="minorHAnsi" w:cstheme="minorHAnsi"/>
                <w:sz w:val="20"/>
                <w:szCs w:val="20"/>
              </w:rPr>
            </w:pPr>
            <w:r>
              <w:rPr>
                <w:rFonts w:asciiTheme="minorHAnsi" w:hAnsiTheme="minorHAnsi" w:cstheme="minorHAnsi"/>
                <w:sz w:val="20"/>
                <w:szCs w:val="20"/>
              </w:rPr>
              <w:t>n77 PC2</w:t>
            </w:r>
          </w:p>
        </w:tc>
        <w:tc>
          <w:tcPr>
            <w:tcW w:w="2160" w:type="dxa"/>
            <w:vAlign w:val="center"/>
          </w:tcPr>
          <w:p w14:paraId="2D315243" w14:textId="4F9A5CA7" w:rsidR="00865A1D" w:rsidRPr="007B580F" w:rsidRDefault="00865A1D" w:rsidP="007B580F">
            <w:pPr>
              <w:jc w:val="center"/>
              <w:rPr>
                <w:rFonts w:asciiTheme="minorHAnsi" w:hAnsiTheme="minorHAnsi" w:cstheme="minorHAnsi"/>
                <w:sz w:val="20"/>
                <w:szCs w:val="20"/>
              </w:rPr>
            </w:pPr>
            <w:r>
              <w:rPr>
                <w:rFonts w:asciiTheme="minorHAnsi" w:hAnsiTheme="minorHAnsi" w:cstheme="minorHAnsi"/>
                <w:sz w:val="20"/>
                <w:szCs w:val="20"/>
              </w:rPr>
              <w:t>n41 PC2</w:t>
            </w:r>
          </w:p>
        </w:tc>
      </w:tr>
      <w:tr w:rsidR="00865A1D" w:rsidRPr="007B580F" w14:paraId="35290922" w14:textId="77777777" w:rsidTr="007B580F">
        <w:trPr>
          <w:trHeight w:val="288"/>
          <w:jc w:val="center"/>
        </w:trPr>
        <w:tc>
          <w:tcPr>
            <w:tcW w:w="2160" w:type="dxa"/>
            <w:vAlign w:val="center"/>
          </w:tcPr>
          <w:p w14:paraId="2FB6D8C7" w14:textId="695B805F" w:rsidR="00865A1D" w:rsidRPr="007B580F" w:rsidRDefault="00865A1D" w:rsidP="007B580F">
            <w:pPr>
              <w:jc w:val="center"/>
              <w:rPr>
                <w:rFonts w:asciiTheme="minorHAnsi" w:hAnsiTheme="minorHAnsi" w:cstheme="minorHAnsi"/>
                <w:sz w:val="20"/>
                <w:szCs w:val="20"/>
              </w:rPr>
            </w:pPr>
            <w:r w:rsidRPr="00865A1D">
              <w:rPr>
                <w:rFonts w:asciiTheme="minorHAnsi" w:hAnsiTheme="minorHAnsi" w:cstheme="minorHAnsi"/>
                <w:sz w:val="20"/>
                <w:szCs w:val="20"/>
                <w:lang w:val="en-GB"/>
              </w:rPr>
              <w:t>CA_n26A-n78A</w:t>
            </w:r>
          </w:p>
        </w:tc>
        <w:tc>
          <w:tcPr>
            <w:tcW w:w="2160" w:type="dxa"/>
            <w:vAlign w:val="center"/>
          </w:tcPr>
          <w:p w14:paraId="14A715AC" w14:textId="526A56C1" w:rsidR="00865A1D" w:rsidRPr="007B580F" w:rsidRDefault="00865A1D" w:rsidP="007B580F">
            <w:pPr>
              <w:jc w:val="center"/>
              <w:rPr>
                <w:rFonts w:asciiTheme="minorHAnsi" w:hAnsiTheme="minorHAnsi" w:cstheme="minorHAnsi"/>
                <w:sz w:val="20"/>
                <w:szCs w:val="20"/>
              </w:rPr>
            </w:pPr>
            <w:r w:rsidRPr="00865A1D">
              <w:rPr>
                <w:rFonts w:asciiTheme="minorHAnsi" w:hAnsiTheme="minorHAnsi" w:cstheme="minorHAnsi"/>
                <w:sz w:val="20"/>
                <w:szCs w:val="20"/>
                <w:lang w:val="en-GB"/>
              </w:rPr>
              <w:t>CA_n26A-n78A</w:t>
            </w:r>
          </w:p>
        </w:tc>
        <w:tc>
          <w:tcPr>
            <w:tcW w:w="2160" w:type="dxa"/>
            <w:vAlign w:val="center"/>
          </w:tcPr>
          <w:p w14:paraId="68F736FB" w14:textId="59EC916D" w:rsidR="00865A1D" w:rsidRPr="007B580F" w:rsidRDefault="00865A1D" w:rsidP="007B580F">
            <w:pPr>
              <w:jc w:val="center"/>
              <w:rPr>
                <w:rFonts w:asciiTheme="minorHAnsi" w:hAnsiTheme="minorHAnsi" w:cstheme="minorHAnsi"/>
                <w:sz w:val="20"/>
                <w:szCs w:val="20"/>
              </w:rPr>
            </w:pPr>
            <w:r>
              <w:rPr>
                <w:rFonts w:asciiTheme="minorHAnsi" w:hAnsiTheme="minorHAnsi" w:cstheme="minorHAnsi"/>
                <w:sz w:val="20"/>
                <w:szCs w:val="20"/>
              </w:rPr>
              <w:t>n26 PC3</w:t>
            </w:r>
          </w:p>
        </w:tc>
        <w:tc>
          <w:tcPr>
            <w:tcW w:w="2160" w:type="dxa"/>
            <w:vAlign w:val="center"/>
          </w:tcPr>
          <w:p w14:paraId="6F0530AB" w14:textId="0B9C3BB9" w:rsidR="00865A1D" w:rsidRPr="007B580F" w:rsidRDefault="00865A1D" w:rsidP="007B580F">
            <w:pPr>
              <w:jc w:val="center"/>
              <w:rPr>
                <w:rFonts w:asciiTheme="minorHAnsi" w:hAnsiTheme="minorHAnsi" w:cstheme="minorHAnsi"/>
                <w:sz w:val="20"/>
                <w:szCs w:val="20"/>
              </w:rPr>
            </w:pPr>
            <w:r>
              <w:rPr>
                <w:rFonts w:asciiTheme="minorHAnsi" w:hAnsiTheme="minorHAnsi" w:cstheme="minorHAnsi"/>
                <w:sz w:val="20"/>
                <w:szCs w:val="20"/>
              </w:rPr>
              <w:t>n78 PC2</w:t>
            </w:r>
          </w:p>
        </w:tc>
      </w:tr>
      <w:tr w:rsidR="00865A1D" w:rsidRPr="007B580F" w14:paraId="52F5FB60" w14:textId="77777777" w:rsidTr="007B580F">
        <w:trPr>
          <w:trHeight w:val="288"/>
          <w:jc w:val="center"/>
        </w:trPr>
        <w:tc>
          <w:tcPr>
            <w:tcW w:w="2160" w:type="dxa"/>
            <w:vAlign w:val="center"/>
          </w:tcPr>
          <w:p w14:paraId="620BCE50" w14:textId="366B40C9" w:rsidR="00865A1D" w:rsidRPr="00865A1D" w:rsidRDefault="00865A1D" w:rsidP="007B580F">
            <w:pPr>
              <w:jc w:val="center"/>
              <w:rPr>
                <w:rFonts w:asciiTheme="minorHAnsi" w:hAnsiTheme="minorHAnsi" w:cstheme="minorHAnsi"/>
                <w:sz w:val="20"/>
                <w:szCs w:val="20"/>
                <w:lang w:val="en-GB"/>
              </w:rPr>
            </w:pPr>
            <w:r>
              <w:rPr>
                <w:rFonts w:asciiTheme="minorHAnsi" w:hAnsiTheme="minorHAnsi" w:cstheme="minorHAnsi"/>
                <w:sz w:val="20"/>
                <w:szCs w:val="20"/>
                <w:lang w:val="en-GB"/>
              </w:rPr>
              <w:t>DC_3A_n78A</w:t>
            </w:r>
          </w:p>
        </w:tc>
        <w:tc>
          <w:tcPr>
            <w:tcW w:w="2160" w:type="dxa"/>
            <w:vAlign w:val="center"/>
          </w:tcPr>
          <w:p w14:paraId="79F6CD31" w14:textId="55C9A9FF" w:rsidR="00865A1D" w:rsidRPr="00865A1D" w:rsidRDefault="00865A1D" w:rsidP="007B580F">
            <w:pPr>
              <w:jc w:val="center"/>
              <w:rPr>
                <w:rFonts w:asciiTheme="minorHAnsi" w:hAnsiTheme="minorHAnsi" w:cstheme="minorHAnsi"/>
                <w:sz w:val="20"/>
                <w:szCs w:val="20"/>
                <w:lang w:val="en-GB"/>
              </w:rPr>
            </w:pPr>
            <w:r>
              <w:rPr>
                <w:rFonts w:asciiTheme="minorHAnsi" w:hAnsiTheme="minorHAnsi" w:cstheme="minorHAnsi"/>
                <w:sz w:val="20"/>
                <w:szCs w:val="20"/>
                <w:lang w:val="en-GB"/>
              </w:rPr>
              <w:t>DC_3A_n78A</w:t>
            </w:r>
          </w:p>
        </w:tc>
        <w:tc>
          <w:tcPr>
            <w:tcW w:w="2160" w:type="dxa"/>
            <w:vAlign w:val="center"/>
          </w:tcPr>
          <w:p w14:paraId="0C2AD3DB" w14:textId="464D3A09" w:rsidR="00865A1D" w:rsidRPr="007B580F" w:rsidRDefault="00E65EB4" w:rsidP="007B580F">
            <w:pPr>
              <w:jc w:val="center"/>
              <w:rPr>
                <w:rFonts w:asciiTheme="minorHAnsi" w:hAnsiTheme="minorHAnsi" w:cstheme="minorHAnsi"/>
                <w:sz w:val="20"/>
                <w:szCs w:val="20"/>
              </w:rPr>
            </w:pPr>
            <w:r>
              <w:rPr>
                <w:rFonts w:asciiTheme="minorHAnsi" w:hAnsiTheme="minorHAnsi" w:cstheme="minorHAnsi"/>
                <w:sz w:val="20"/>
                <w:szCs w:val="20"/>
              </w:rPr>
              <w:t>B3 PC3</w:t>
            </w:r>
          </w:p>
        </w:tc>
        <w:tc>
          <w:tcPr>
            <w:tcW w:w="2160" w:type="dxa"/>
            <w:vAlign w:val="center"/>
          </w:tcPr>
          <w:p w14:paraId="620E2032" w14:textId="4DABB4C3" w:rsidR="00865A1D" w:rsidRPr="007B580F" w:rsidRDefault="00E65EB4" w:rsidP="007B580F">
            <w:pPr>
              <w:jc w:val="center"/>
              <w:rPr>
                <w:rFonts w:asciiTheme="minorHAnsi" w:hAnsiTheme="minorHAnsi" w:cstheme="minorHAnsi"/>
                <w:sz w:val="20"/>
                <w:szCs w:val="20"/>
              </w:rPr>
            </w:pPr>
            <w:r>
              <w:rPr>
                <w:rFonts w:asciiTheme="minorHAnsi" w:hAnsiTheme="minorHAnsi" w:cstheme="minorHAnsi"/>
                <w:sz w:val="20"/>
                <w:szCs w:val="20"/>
              </w:rPr>
              <w:t>n78 PC2</w:t>
            </w:r>
          </w:p>
        </w:tc>
      </w:tr>
      <w:tr w:rsidR="00865A1D" w:rsidRPr="007B580F" w14:paraId="2D34E4C1" w14:textId="77777777" w:rsidTr="007B580F">
        <w:trPr>
          <w:trHeight w:val="288"/>
          <w:jc w:val="center"/>
        </w:trPr>
        <w:tc>
          <w:tcPr>
            <w:tcW w:w="2160" w:type="dxa"/>
            <w:vAlign w:val="center"/>
          </w:tcPr>
          <w:p w14:paraId="58DB1838" w14:textId="5143C085" w:rsidR="00865A1D" w:rsidRPr="00865A1D" w:rsidRDefault="00E65EB4" w:rsidP="007B580F">
            <w:pPr>
              <w:jc w:val="center"/>
              <w:rPr>
                <w:rFonts w:asciiTheme="minorHAnsi" w:hAnsiTheme="minorHAnsi" w:cstheme="minorHAnsi"/>
                <w:sz w:val="20"/>
                <w:szCs w:val="20"/>
                <w:lang w:val="en-GB"/>
              </w:rPr>
            </w:pPr>
            <w:r>
              <w:rPr>
                <w:rFonts w:asciiTheme="minorHAnsi" w:hAnsiTheme="minorHAnsi" w:cstheme="minorHAnsi"/>
                <w:sz w:val="20"/>
                <w:szCs w:val="20"/>
                <w:lang w:val="en-GB"/>
              </w:rPr>
              <w:t>DC_40A_n78A</w:t>
            </w:r>
          </w:p>
        </w:tc>
        <w:tc>
          <w:tcPr>
            <w:tcW w:w="2160" w:type="dxa"/>
            <w:vAlign w:val="center"/>
          </w:tcPr>
          <w:p w14:paraId="683D1371" w14:textId="6BA64366" w:rsidR="00865A1D" w:rsidRPr="00865A1D" w:rsidRDefault="00E65EB4" w:rsidP="007B580F">
            <w:pPr>
              <w:jc w:val="center"/>
              <w:rPr>
                <w:rFonts w:asciiTheme="minorHAnsi" w:hAnsiTheme="minorHAnsi" w:cstheme="minorHAnsi"/>
                <w:sz w:val="20"/>
                <w:szCs w:val="20"/>
                <w:lang w:val="en-GB"/>
              </w:rPr>
            </w:pPr>
            <w:r>
              <w:rPr>
                <w:rFonts w:asciiTheme="minorHAnsi" w:hAnsiTheme="minorHAnsi" w:cstheme="minorHAnsi"/>
                <w:sz w:val="20"/>
                <w:szCs w:val="20"/>
                <w:lang w:val="en-GB"/>
              </w:rPr>
              <w:t>DC_40A_n78A</w:t>
            </w:r>
          </w:p>
        </w:tc>
        <w:tc>
          <w:tcPr>
            <w:tcW w:w="2160" w:type="dxa"/>
            <w:vAlign w:val="center"/>
          </w:tcPr>
          <w:p w14:paraId="0A1FB836" w14:textId="0969F9A3" w:rsidR="00865A1D" w:rsidRPr="007B580F" w:rsidRDefault="00E65EB4" w:rsidP="007B580F">
            <w:pPr>
              <w:jc w:val="center"/>
              <w:rPr>
                <w:rFonts w:asciiTheme="minorHAnsi" w:hAnsiTheme="minorHAnsi" w:cstheme="minorHAnsi"/>
                <w:sz w:val="20"/>
                <w:szCs w:val="20"/>
              </w:rPr>
            </w:pPr>
            <w:r>
              <w:rPr>
                <w:rFonts w:asciiTheme="minorHAnsi" w:hAnsiTheme="minorHAnsi" w:cstheme="minorHAnsi"/>
                <w:sz w:val="20"/>
                <w:szCs w:val="20"/>
              </w:rPr>
              <w:t>B40 PC3</w:t>
            </w:r>
          </w:p>
        </w:tc>
        <w:tc>
          <w:tcPr>
            <w:tcW w:w="2160" w:type="dxa"/>
            <w:vAlign w:val="center"/>
          </w:tcPr>
          <w:p w14:paraId="7DEAA124" w14:textId="758B092A" w:rsidR="00865A1D" w:rsidRPr="007B580F" w:rsidRDefault="00E65EB4" w:rsidP="007B580F">
            <w:pPr>
              <w:jc w:val="center"/>
              <w:rPr>
                <w:rFonts w:asciiTheme="minorHAnsi" w:hAnsiTheme="minorHAnsi" w:cstheme="minorHAnsi"/>
                <w:sz w:val="20"/>
                <w:szCs w:val="20"/>
              </w:rPr>
            </w:pPr>
            <w:r>
              <w:rPr>
                <w:rFonts w:asciiTheme="minorHAnsi" w:hAnsiTheme="minorHAnsi" w:cstheme="minorHAnsi"/>
                <w:sz w:val="20"/>
                <w:szCs w:val="20"/>
              </w:rPr>
              <w:t>n78 PC3 or PC2</w:t>
            </w:r>
          </w:p>
        </w:tc>
      </w:tr>
    </w:tbl>
    <w:p w14:paraId="450BCC15" w14:textId="77777777" w:rsidR="006A57B3" w:rsidRDefault="006A57B3" w:rsidP="00E65EB4">
      <w:pPr>
        <w:jc w:val="both"/>
        <w:rPr>
          <w:rFonts w:ascii="Arial" w:hAnsi="Arial" w:cs="Arial"/>
          <w:sz w:val="20"/>
          <w:szCs w:val="20"/>
        </w:rPr>
      </w:pPr>
    </w:p>
    <w:p w14:paraId="6367D01D" w14:textId="76FF39FB" w:rsidR="006A57B3" w:rsidRDefault="006A57B3" w:rsidP="006A57B3">
      <w:pPr>
        <w:spacing w:after="120"/>
        <w:jc w:val="center"/>
        <w:rPr>
          <w:rFonts w:ascii="Arial" w:hAnsi="Arial" w:cs="Arial"/>
          <w:sz w:val="20"/>
          <w:szCs w:val="20"/>
        </w:rPr>
      </w:pPr>
      <w:r>
        <w:rPr>
          <w:rFonts w:ascii="Arial" w:hAnsi="Arial" w:cs="Arial"/>
          <w:b/>
          <w:bCs/>
          <w:sz w:val="20"/>
          <w:szCs w:val="20"/>
        </w:rPr>
        <w:t>Table 2</w:t>
      </w:r>
      <w:r w:rsidR="00A178EC">
        <w:rPr>
          <w:rFonts w:ascii="Arial" w:hAnsi="Arial" w:cs="Arial"/>
          <w:b/>
          <w:bCs/>
          <w:sz w:val="20"/>
          <w:szCs w:val="20"/>
        </w:rPr>
        <w:t>.1</w:t>
      </w:r>
      <w:r>
        <w:rPr>
          <w:rFonts w:ascii="Arial" w:hAnsi="Arial" w:cs="Arial"/>
          <w:b/>
          <w:bCs/>
          <w:sz w:val="20"/>
          <w:szCs w:val="20"/>
        </w:rPr>
        <w:t>-1 Proposed PC2 inter-band combinations with 3Tx</w:t>
      </w:r>
    </w:p>
    <w:p w14:paraId="1A6FC925" w14:textId="77777777" w:rsidR="00E65EB4" w:rsidRDefault="00E65EB4" w:rsidP="00E65EB4">
      <w:pPr>
        <w:jc w:val="both"/>
        <w:rPr>
          <w:rFonts w:ascii="Arial" w:hAnsi="Arial" w:cs="Arial"/>
          <w:sz w:val="20"/>
          <w:szCs w:val="20"/>
        </w:rPr>
      </w:pPr>
    </w:p>
    <w:p w14:paraId="663F16EB" w14:textId="179A6DB7" w:rsidR="000D7EB8" w:rsidRDefault="003D4370" w:rsidP="000D7EB8">
      <w:pPr>
        <w:spacing w:after="120"/>
        <w:jc w:val="both"/>
        <w:rPr>
          <w:rFonts w:ascii="Arial" w:hAnsi="Arial" w:cs="Arial"/>
          <w:sz w:val="20"/>
          <w:szCs w:val="20"/>
        </w:rPr>
      </w:pPr>
      <w:r>
        <w:rPr>
          <w:rFonts w:ascii="Arial" w:hAnsi="Arial" w:cs="Arial"/>
          <w:sz w:val="20"/>
          <w:szCs w:val="20"/>
        </w:rPr>
        <w:lastRenderedPageBreak/>
        <w:t xml:space="preserve">The combinations can basically be divided into two </w:t>
      </w:r>
      <w:r w:rsidR="00DA1E9A">
        <w:rPr>
          <w:rFonts w:ascii="Arial" w:hAnsi="Arial" w:cs="Arial"/>
          <w:sz w:val="20"/>
          <w:szCs w:val="20"/>
        </w:rPr>
        <w:t xml:space="preserve">configurations, TDD-TDD and FDD-TDD. For TDD-TDD configuration with simultaneous 3Tx, since both bands are transmitting, there would not be any DL reception, as a result, no MSD requirement would need to be </w:t>
      </w:r>
      <w:r w:rsidR="000D7EB8">
        <w:rPr>
          <w:rFonts w:ascii="Arial" w:hAnsi="Arial" w:cs="Arial"/>
          <w:sz w:val="20"/>
          <w:szCs w:val="20"/>
        </w:rPr>
        <w:t xml:space="preserve">considered. </w:t>
      </w:r>
    </w:p>
    <w:p w14:paraId="67C82362" w14:textId="77777777" w:rsidR="000D7EB8" w:rsidRDefault="000D7EB8" w:rsidP="00BD629A">
      <w:pPr>
        <w:jc w:val="both"/>
        <w:rPr>
          <w:rFonts w:ascii="Arial" w:hAnsi="Arial" w:cs="Arial"/>
          <w:sz w:val="20"/>
          <w:szCs w:val="20"/>
        </w:rPr>
      </w:pPr>
    </w:p>
    <w:p w14:paraId="547DD2C6" w14:textId="41563DE4" w:rsidR="00E65EB4" w:rsidRPr="00E65EB4" w:rsidRDefault="00E65EB4" w:rsidP="00FA6FFA">
      <w:pPr>
        <w:spacing w:after="120"/>
        <w:jc w:val="both"/>
        <w:rPr>
          <w:rFonts w:ascii="Arial" w:hAnsi="Arial" w:cs="Arial"/>
          <w:i/>
          <w:iCs/>
          <w:sz w:val="20"/>
          <w:szCs w:val="20"/>
        </w:rPr>
      </w:pPr>
      <w:r w:rsidRPr="00E65EB4">
        <w:rPr>
          <w:rFonts w:ascii="Arial" w:hAnsi="Arial" w:cs="Arial"/>
          <w:b/>
          <w:bCs/>
          <w:i/>
          <w:iCs/>
          <w:sz w:val="20"/>
          <w:szCs w:val="20"/>
        </w:rPr>
        <w:t>Observation 1</w:t>
      </w:r>
      <w:r w:rsidRPr="00E65EB4">
        <w:rPr>
          <w:rFonts w:ascii="Arial" w:hAnsi="Arial" w:cs="Arial"/>
          <w:i/>
          <w:iCs/>
          <w:sz w:val="20"/>
          <w:szCs w:val="20"/>
        </w:rPr>
        <w:t>: For TDD-TDD configuration with simultaneous 3Tx, since both bands are transmitting, there would not be any DL reception and no MSD requirement would need to be considered.</w:t>
      </w:r>
    </w:p>
    <w:p w14:paraId="3128F602" w14:textId="77777777" w:rsidR="00E65EB4" w:rsidRDefault="00E65EB4" w:rsidP="00E65EB4">
      <w:pPr>
        <w:jc w:val="both"/>
        <w:rPr>
          <w:rFonts w:ascii="Arial" w:hAnsi="Arial" w:cs="Arial"/>
          <w:sz w:val="20"/>
          <w:szCs w:val="20"/>
        </w:rPr>
      </w:pPr>
    </w:p>
    <w:p w14:paraId="7520E82B" w14:textId="77777777" w:rsidR="00E65EB4" w:rsidRDefault="000D7EB8" w:rsidP="00FA6FFA">
      <w:pPr>
        <w:spacing w:after="120"/>
        <w:jc w:val="both"/>
        <w:rPr>
          <w:rFonts w:ascii="Arial" w:hAnsi="Arial" w:cs="Arial"/>
          <w:sz w:val="20"/>
          <w:szCs w:val="20"/>
        </w:rPr>
      </w:pPr>
      <w:r>
        <w:rPr>
          <w:rFonts w:ascii="Arial" w:hAnsi="Arial" w:cs="Arial"/>
          <w:sz w:val="20"/>
          <w:szCs w:val="20"/>
        </w:rPr>
        <w:t xml:space="preserve">For FDD-TDD configuration, the 2Tx UL always resides in TDD band. </w:t>
      </w:r>
      <w:r w:rsidR="00E07F36">
        <w:rPr>
          <w:rFonts w:ascii="Arial" w:hAnsi="Arial" w:cs="Arial"/>
          <w:sz w:val="20"/>
          <w:szCs w:val="20"/>
        </w:rPr>
        <w:t>Since FDD band is at lower frequency and with relatively wide frequency separation from TDD band, u</w:t>
      </w:r>
      <w:r>
        <w:rPr>
          <w:rFonts w:ascii="Arial" w:hAnsi="Arial" w:cs="Arial"/>
          <w:sz w:val="20"/>
          <w:szCs w:val="20"/>
        </w:rPr>
        <w:t xml:space="preserve">nder simultaneous 3Tx, only FDD </w:t>
      </w:r>
      <w:r w:rsidR="00E07F36">
        <w:rPr>
          <w:rFonts w:ascii="Arial" w:hAnsi="Arial" w:cs="Arial"/>
          <w:sz w:val="20"/>
          <w:szCs w:val="20"/>
        </w:rPr>
        <w:t xml:space="preserve">band </w:t>
      </w:r>
      <w:r>
        <w:rPr>
          <w:rFonts w:ascii="Arial" w:hAnsi="Arial" w:cs="Arial"/>
          <w:sz w:val="20"/>
          <w:szCs w:val="20"/>
        </w:rPr>
        <w:t>DL may potentially be impacted by</w:t>
      </w:r>
      <w:r w:rsidR="00E07F36">
        <w:rPr>
          <w:rFonts w:ascii="Arial" w:hAnsi="Arial" w:cs="Arial"/>
          <w:sz w:val="20"/>
          <w:szCs w:val="20"/>
        </w:rPr>
        <w:t xml:space="preserve"> either Rx harmonic mixing or 2UL IMD. For Rx harmonic mixing, despite the UL aggressor is now explicitly with 2Tx,</w:t>
      </w:r>
      <w:r w:rsidR="00285D39">
        <w:rPr>
          <w:rFonts w:ascii="Arial" w:hAnsi="Arial" w:cs="Arial"/>
          <w:sz w:val="20"/>
          <w:szCs w:val="20"/>
        </w:rPr>
        <w:t xml:space="preserve"> it should be of no difference to the same DL CA combination where UL is in TDD band. As in DL CA combination with Rx harmonic mixing issue, the UL aggressor in TDD band can be either 1Tx or 2Tx of the same power class except for PC1.5, RAN4 has never differentiated </w:t>
      </w:r>
      <w:r w:rsidR="008522F6">
        <w:rPr>
          <w:rFonts w:ascii="Arial" w:hAnsi="Arial" w:cs="Arial"/>
          <w:sz w:val="20"/>
          <w:szCs w:val="20"/>
        </w:rPr>
        <w:t xml:space="preserve">the MSD requirement based on either 1Tx or 2Tx implementation, we think the existing MSD requirements under the same TDD band power class </w:t>
      </w:r>
      <w:r w:rsidR="00FA6FFA">
        <w:rPr>
          <w:rFonts w:ascii="Arial" w:hAnsi="Arial" w:cs="Arial"/>
          <w:sz w:val="20"/>
          <w:szCs w:val="20"/>
        </w:rPr>
        <w:t>can be reused for the same combination with 3Tx, and no new requirement would need to be specified.</w:t>
      </w:r>
    </w:p>
    <w:p w14:paraId="2B776420" w14:textId="77777777" w:rsidR="00E65EB4" w:rsidRDefault="00E65EB4" w:rsidP="00E65EB4">
      <w:pPr>
        <w:jc w:val="both"/>
        <w:rPr>
          <w:rFonts w:ascii="Arial" w:hAnsi="Arial" w:cs="Arial"/>
          <w:sz w:val="20"/>
          <w:szCs w:val="20"/>
        </w:rPr>
      </w:pPr>
    </w:p>
    <w:p w14:paraId="61A9AF41" w14:textId="28DBEF19" w:rsidR="00E65EB4" w:rsidRDefault="00E65EB4" w:rsidP="00FA6FFA">
      <w:pPr>
        <w:spacing w:after="120"/>
        <w:jc w:val="both"/>
        <w:rPr>
          <w:rFonts w:ascii="Arial" w:hAnsi="Arial" w:cs="Arial"/>
          <w:sz w:val="20"/>
          <w:szCs w:val="20"/>
        </w:rPr>
      </w:pPr>
      <w:r w:rsidRPr="00E65EB4">
        <w:rPr>
          <w:rFonts w:ascii="Arial" w:hAnsi="Arial" w:cs="Arial"/>
          <w:b/>
          <w:bCs/>
          <w:i/>
          <w:iCs/>
          <w:sz w:val="20"/>
          <w:szCs w:val="20"/>
        </w:rPr>
        <w:t xml:space="preserve">Observation </w:t>
      </w:r>
      <w:r>
        <w:rPr>
          <w:rFonts w:ascii="Arial" w:hAnsi="Arial" w:cs="Arial"/>
          <w:b/>
          <w:bCs/>
          <w:i/>
          <w:iCs/>
          <w:sz w:val="20"/>
          <w:szCs w:val="20"/>
        </w:rPr>
        <w:t>2</w:t>
      </w:r>
      <w:r w:rsidRPr="00E65EB4">
        <w:rPr>
          <w:rFonts w:ascii="Arial" w:hAnsi="Arial" w:cs="Arial"/>
          <w:i/>
          <w:iCs/>
          <w:sz w:val="20"/>
          <w:szCs w:val="20"/>
        </w:rPr>
        <w:t xml:space="preserve">: For </w:t>
      </w:r>
      <w:r>
        <w:rPr>
          <w:rFonts w:ascii="Arial" w:hAnsi="Arial" w:cs="Arial"/>
          <w:i/>
          <w:iCs/>
          <w:sz w:val="20"/>
          <w:szCs w:val="20"/>
        </w:rPr>
        <w:t>F</w:t>
      </w:r>
      <w:r w:rsidRPr="00E65EB4">
        <w:rPr>
          <w:rFonts w:ascii="Arial" w:hAnsi="Arial" w:cs="Arial"/>
          <w:i/>
          <w:iCs/>
          <w:sz w:val="20"/>
          <w:szCs w:val="20"/>
        </w:rPr>
        <w:t>DD-TDD configuration with simultaneous 3Tx, only FDD band DL may potentially be impacted by either Rx harmonic mixing or 2UL IMD.</w:t>
      </w:r>
    </w:p>
    <w:p w14:paraId="04177DA5" w14:textId="77777777" w:rsidR="00E65EB4" w:rsidRDefault="00E65EB4" w:rsidP="00E65EB4">
      <w:pPr>
        <w:jc w:val="both"/>
        <w:rPr>
          <w:rFonts w:ascii="Arial" w:hAnsi="Arial" w:cs="Arial"/>
          <w:sz w:val="20"/>
          <w:szCs w:val="20"/>
        </w:rPr>
      </w:pPr>
    </w:p>
    <w:p w14:paraId="6FE911EC" w14:textId="0EFD3D8E" w:rsidR="003D4370" w:rsidRDefault="00E65EB4" w:rsidP="00FA6FFA">
      <w:pPr>
        <w:spacing w:after="120"/>
        <w:jc w:val="both"/>
        <w:rPr>
          <w:rFonts w:ascii="Arial" w:hAnsi="Arial" w:cs="Arial"/>
          <w:sz w:val="20"/>
          <w:szCs w:val="20"/>
        </w:rPr>
      </w:pPr>
      <w:r w:rsidRPr="00E65EB4">
        <w:rPr>
          <w:rFonts w:ascii="Arial" w:hAnsi="Arial" w:cs="Arial"/>
          <w:b/>
          <w:bCs/>
          <w:i/>
          <w:iCs/>
          <w:sz w:val="20"/>
          <w:szCs w:val="20"/>
        </w:rPr>
        <w:t xml:space="preserve">Observation </w:t>
      </w:r>
      <w:r>
        <w:rPr>
          <w:rFonts w:ascii="Arial" w:hAnsi="Arial" w:cs="Arial"/>
          <w:b/>
          <w:bCs/>
          <w:i/>
          <w:iCs/>
          <w:sz w:val="20"/>
          <w:szCs w:val="20"/>
        </w:rPr>
        <w:t>3</w:t>
      </w:r>
      <w:r w:rsidRPr="00E65EB4">
        <w:rPr>
          <w:rFonts w:ascii="Arial" w:hAnsi="Arial" w:cs="Arial"/>
          <w:i/>
          <w:iCs/>
          <w:sz w:val="20"/>
          <w:szCs w:val="20"/>
        </w:rPr>
        <w:t xml:space="preserve">: </w:t>
      </w:r>
      <w:r w:rsidR="00622F72">
        <w:rPr>
          <w:rFonts w:ascii="Arial" w:hAnsi="Arial" w:cs="Arial"/>
          <w:i/>
          <w:iCs/>
          <w:sz w:val="20"/>
          <w:szCs w:val="20"/>
        </w:rPr>
        <w:t>I</w:t>
      </w:r>
      <w:r w:rsidR="00622F72" w:rsidRPr="00622F72">
        <w:rPr>
          <w:rFonts w:ascii="Arial" w:hAnsi="Arial" w:cs="Arial"/>
          <w:i/>
          <w:iCs/>
          <w:sz w:val="20"/>
          <w:szCs w:val="20"/>
        </w:rPr>
        <w:t>n DL CA combination with Rx harmonic mixing issue, the UL aggressor in TDD band can be either 1Tx or 2Tx of the same power class except for PC1.5, RAN4 has never differentiated the MSD requirement based on either 1Tx or 2Tx implementation</w:t>
      </w:r>
      <w:r w:rsidRPr="00E65EB4">
        <w:rPr>
          <w:rFonts w:ascii="Arial" w:hAnsi="Arial" w:cs="Arial"/>
          <w:i/>
          <w:iCs/>
          <w:sz w:val="20"/>
          <w:szCs w:val="20"/>
        </w:rPr>
        <w:t>.</w:t>
      </w:r>
      <w:r w:rsidR="00FA6FFA">
        <w:rPr>
          <w:rFonts w:ascii="Arial" w:hAnsi="Arial" w:cs="Arial"/>
          <w:sz w:val="20"/>
          <w:szCs w:val="20"/>
        </w:rPr>
        <w:t xml:space="preserve"> </w:t>
      </w:r>
      <w:r w:rsidR="00285D39">
        <w:rPr>
          <w:rFonts w:ascii="Arial" w:hAnsi="Arial" w:cs="Arial"/>
          <w:sz w:val="20"/>
          <w:szCs w:val="20"/>
        </w:rPr>
        <w:t xml:space="preserve"> </w:t>
      </w:r>
      <w:r w:rsidR="00E07F36">
        <w:rPr>
          <w:rFonts w:ascii="Arial" w:hAnsi="Arial" w:cs="Arial"/>
          <w:sz w:val="20"/>
          <w:szCs w:val="20"/>
        </w:rPr>
        <w:t xml:space="preserve"> </w:t>
      </w:r>
      <w:r w:rsidR="000D7EB8">
        <w:rPr>
          <w:rFonts w:ascii="Arial" w:hAnsi="Arial" w:cs="Arial"/>
          <w:sz w:val="20"/>
          <w:szCs w:val="20"/>
        </w:rPr>
        <w:t xml:space="preserve">   </w:t>
      </w:r>
      <w:r w:rsidR="00DA1E9A">
        <w:rPr>
          <w:rFonts w:ascii="Arial" w:hAnsi="Arial" w:cs="Arial"/>
          <w:sz w:val="20"/>
          <w:szCs w:val="20"/>
        </w:rPr>
        <w:t xml:space="preserve">  </w:t>
      </w:r>
    </w:p>
    <w:p w14:paraId="4BA771E1" w14:textId="77777777" w:rsidR="00285D39" w:rsidRDefault="00285D39" w:rsidP="00FA6FFA">
      <w:pPr>
        <w:jc w:val="both"/>
        <w:rPr>
          <w:rFonts w:ascii="Arial" w:hAnsi="Arial" w:cs="Arial"/>
          <w:sz w:val="20"/>
          <w:szCs w:val="20"/>
        </w:rPr>
      </w:pPr>
    </w:p>
    <w:p w14:paraId="410CC9F6" w14:textId="139337ED" w:rsidR="00622F72" w:rsidRDefault="00622F72" w:rsidP="000E6A30">
      <w:pPr>
        <w:spacing w:after="120"/>
        <w:jc w:val="both"/>
        <w:rPr>
          <w:rFonts w:ascii="Arial" w:hAnsi="Arial" w:cs="Arial"/>
          <w:sz w:val="20"/>
          <w:szCs w:val="20"/>
        </w:rPr>
      </w:pPr>
      <w:r w:rsidRPr="00622F72">
        <w:rPr>
          <w:rFonts w:ascii="Arial" w:hAnsi="Arial" w:cs="Arial"/>
          <w:b/>
          <w:bCs/>
          <w:i/>
          <w:iCs/>
          <w:sz w:val="20"/>
          <w:szCs w:val="20"/>
        </w:rPr>
        <w:t>Proposal 1</w:t>
      </w:r>
      <w:r w:rsidRPr="00622F72">
        <w:rPr>
          <w:rFonts w:ascii="Arial" w:hAnsi="Arial" w:cs="Arial"/>
          <w:i/>
          <w:iCs/>
          <w:sz w:val="20"/>
          <w:szCs w:val="20"/>
        </w:rPr>
        <w:t>:</w:t>
      </w:r>
      <w:r>
        <w:rPr>
          <w:rFonts w:ascii="Arial" w:hAnsi="Arial" w:cs="Arial"/>
          <w:sz w:val="20"/>
          <w:szCs w:val="20"/>
        </w:rPr>
        <w:t xml:space="preserve"> </w:t>
      </w:r>
      <w:r w:rsidRPr="00E65EB4">
        <w:rPr>
          <w:rFonts w:ascii="Arial" w:hAnsi="Arial" w:cs="Arial"/>
          <w:i/>
          <w:iCs/>
          <w:sz w:val="20"/>
          <w:szCs w:val="20"/>
        </w:rPr>
        <w:t xml:space="preserve">For </w:t>
      </w:r>
      <w:r>
        <w:rPr>
          <w:rFonts w:ascii="Arial" w:hAnsi="Arial" w:cs="Arial"/>
          <w:i/>
          <w:iCs/>
          <w:sz w:val="20"/>
          <w:szCs w:val="20"/>
        </w:rPr>
        <w:t>F</w:t>
      </w:r>
      <w:r w:rsidRPr="00E65EB4">
        <w:rPr>
          <w:rFonts w:ascii="Arial" w:hAnsi="Arial" w:cs="Arial"/>
          <w:i/>
          <w:iCs/>
          <w:sz w:val="20"/>
          <w:szCs w:val="20"/>
        </w:rPr>
        <w:t>DD-TDD configuration with</w:t>
      </w:r>
      <w:r>
        <w:rPr>
          <w:rFonts w:ascii="Arial" w:hAnsi="Arial" w:cs="Arial"/>
          <w:i/>
          <w:iCs/>
          <w:sz w:val="20"/>
          <w:szCs w:val="20"/>
        </w:rPr>
        <w:t xml:space="preserve"> Rx harmonic mixing issue, </w:t>
      </w:r>
      <w:r w:rsidRPr="00622F72">
        <w:rPr>
          <w:rFonts w:ascii="Arial" w:hAnsi="Arial" w:cs="Arial"/>
          <w:i/>
          <w:iCs/>
          <w:sz w:val="20"/>
          <w:szCs w:val="20"/>
        </w:rPr>
        <w:t>the existing MSD requirements under the same TDD band power class can be reused for the same combination with 3Tx</w:t>
      </w:r>
      <w:r>
        <w:rPr>
          <w:rFonts w:ascii="Arial" w:hAnsi="Arial" w:cs="Arial"/>
          <w:i/>
          <w:iCs/>
          <w:sz w:val="20"/>
          <w:szCs w:val="20"/>
        </w:rPr>
        <w:t xml:space="preserve">, and </w:t>
      </w:r>
      <w:r w:rsidRPr="00622F72">
        <w:rPr>
          <w:rFonts w:ascii="Arial" w:hAnsi="Arial" w:cs="Arial"/>
          <w:i/>
          <w:iCs/>
          <w:sz w:val="20"/>
          <w:szCs w:val="20"/>
        </w:rPr>
        <w:t>no new requirement would need to be specified.</w:t>
      </w:r>
      <w:r>
        <w:rPr>
          <w:rFonts w:ascii="Arial" w:hAnsi="Arial" w:cs="Arial"/>
          <w:i/>
          <w:iCs/>
          <w:sz w:val="20"/>
          <w:szCs w:val="20"/>
        </w:rPr>
        <w:t xml:space="preserve">  </w:t>
      </w:r>
      <w:r>
        <w:rPr>
          <w:rFonts w:ascii="Arial" w:hAnsi="Arial" w:cs="Arial"/>
          <w:sz w:val="20"/>
          <w:szCs w:val="20"/>
        </w:rPr>
        <w:t xml:space="preserve"> </w:t>
      </w:r>
    </w:p>
    <w:p w14:paraId="5AA7EB45" w14:textId="77777777" w:rsidR="00622F72" w:rsidRDefault="00622F72" w:rsidP="00622F72">
      <w:pPr>
        <w:jc w:val="both"/>
        <w:rPr>
          <w:rFonts w:ascii="Arial" w:hAnsi="Arial" w:cs="Arial"/>
          <w:sz w:val="20"/>
          <w:szCs w:val="20"/>
        </w:rPr>
      </w:pPr>
    </w:p>
    <w:p w14:paraId="177A09DF" w14:textId="56537477" w:rsidR="007955FC" w:rsidRDefault="00FA6FFA" w:rsidP="000E6A30">
      <w:pPr>
        <w:spacing w:after="120"/>
        <w:jc w:val="both"/>
        <w:rPr>
          <w:rFonts w:ascii="Arial" w:hAnsi="Arial" w:cs="Arial"/>
          <w:sz w:val="20"/>
          <w:szCs w:val="20"/>
        </w:rPr>
      </w:pPr>
      <w:r>
        <w:rPr>
          <w:rFonts w:ascii="Arial" w:hAnsi="Arial" w:cs="Arial"/>
          <w:sz w:val="20"/>
          <w:szCs w:val="20"/>
        </w:rPr>
        <w:t xml:space="preserve">For 2UL IMD impact to FDD band DL, the dominating IMD </w:t>
      </w:r>
      <w:r w:rsidR="0025670B">
        <w:rPr>
          <w:rFonts w:ascii="Arial" w:hAnsi="Arial" w:cs="Arial"/>
          <w:sz w:val="20"/>
          <w:szCs w:val="20"/>
        </w:rPr>
        <w:t xml:space="preserve">mechanism </w:t>
      </w:r>
      <w:r>
        <w:rPr>
          <w:rFonts w:ascii="Arial" w:hAnsi="Arial" w:cs="Arial"/>
          <w:sz w:val="20"/>
          <w:szCs w:val="20"/>
        </w:rPr>
        <w:t xml:space="preserve">is expected </w:t>
      </w:r>
      <w:r w:rsidR="0025670B">
        <w:rPr>
          <w:rFonts w:ascii="Arial" w:hAnsi="Arial" w:cs="Arial"/>
          <w:sz w:val="20"/>
          <w:szCs w:val="20"/>
        </w:rPr>
        <w:t xml:space="preserve">to be the FDD band PA forward mixing where the IMD level would depend on the </w:t>
      </w:r>
      <w:r w:rsidR="00DA2502">
        <w:rPr>
          <w:rFonts w:ascii="Arial" w:hAnsi="Arial" w:cs="Arial"/>
          <w:sz w:val="20"/>
          <w:szCs w:val="20"/>
        </w:rPr>
        <w:t>TDD band</w:t>
      </w:r>
      <w:r w:rsidR="0025670B">
        <w:rPr>
          <w:rFonts w:ascii="Arial" w:hAnsi="Arial" w:cs="Arial"/>
          <w:sz w:val="20"/>
          <w:szCs w:val="20"/>
        </w:rPr>
        <w:t xml:space="preserve"> UL power coupled to the </w:t>
      </w:r>
      <w:r w:rsidR="00DA2502">
        <w:rPr>
          <w:rFonts w:ascii="Arial" w:hAnsi="Arial" w:cs="Arial"/>
          <w:sz w:val="20"/>
          <w:szCs w:val="20"/>
        </w:rPr>
        <w:t>FDD band PA input. Though the total TDD band UL power coupled to FDD band PA input may have subtle difference between 1Tx and 2Tx implementation</w:t>
      </w:r>
      <w:r w:rsidR="006A57B3">
        <w:rPr>
          <w:rFonts w:ascii="Arial" w:hAnsi="Arial" w:cs="Arial"/>
          <w:sz w:val="20"/>
          <w:szCs w:val="20"/>
        </w:rPr>
        <w:t>s</w:t>
      </w:r>
      <w:r w:rsidR="00DA2502">
        <w:rPr>
          <w:rFonts w:ascii="Arial" w:hAnsi="Arial" w:cs="Arial"/>
          <w:sz w:val="20"/>
          <w:szCs w:val="20"/>
        </w:rPr>
        <w:t xml:space="preserve"> in TDD band UL as alluded in [4], in our view, it would not be practical to assume a different coupling factor between 1Tx and 2Tx that can be agreeable </w:t>
      </w:r>
      <w:r w:rsidR="006A57B3">
        <w:rPr>
          <w:rFonts w:ascii="Arial" w:hAnsi="Arial" w:cs="Arial"/>
          <w:sz w:val="20"/>
          <w:szCs w:val="20"/>
        </w:rPr>
        <w:t xml:space="preserve">by all companies. Therefore, the most sensible approach is to assume no difference in UL power coupling between 1Tx and 2Tx and that also means the PC2 2UL IMD MSD requirements defined for 2Tx can be reused for 3Tx for the same band combination.  </w:t>
      </w:r>
      <w:r w:rsidR="00DA2502">
        <w:rPr>
          <w:rFonts w:ascii="Arial" w:hAnsi="Arial" w:cs="Arial"/>
          <w:sz w:val="20"/>
          <w:szCs w:val="20"/>
        </w:rPr>
        <w:t xml:space="preserve"> </w:t>
      </w:r>
      <w:r w:rsidR="0025670B">
        <w:rPr>
          <w:rFonts w:ascii="Arial" w:hAnsi="Arial" w:cs="Arial"/>
          <w:sz w:val="20"/>
          <w:szCs w:val="20"/>
        </w:rPr>
        <w:t xml:space="preserve"> </w:t>
      </w:r>
    </w:p>
    <w:p w14:paraId="12461E86" w14:textId="77777777" w:rsidR="007955FC" w:rsidRDefault="007955FC" w:rsidP="000C1729">
      <w:pPr>
        <w:jc w:val="both"/>
        <w:rPr>
          <w:rFonts w:ascii="Arial" w:hAnsi="Arial" w:cs="Arial"/>
          <w:sz w:val="20"/>
          <w:szCs w:val="20"/>
        </w:rPr>
      </w:pPr>
    </w:p>
    <w:p w14:paraId="2A094B1C" w14:textId="65D039FB" w:rsidR="007E20A7" w:rsidRPr="00E32B5C" w:rsidRDefault="00683710" w:rsidP="000E6A30">
      <w:pPr>
        <w:spacing w:after="120"/>
        <w:jc w:val="both"/>
        <w:rPr>
          <w:rFonts w:ascii="Arial" w:hAnsi="Arial" w:cs="Arial"/>
          <w:i/>
          <w:iCs/>
          <w:sz w:val="20"/>
          <w:szCs w:val="20"/>
        </w:rPr>
      </w:pPr>
      <w:r>
        <w:rPr>
          <w:rFonts w:ascii="Arial" w:hAnsi="Arial" w:cs="Arial"/>
          <w:b/>
          <w:bCs/>
          <w:i/>
          <w:iCs/>
          <w:sz w:val="20"/>
          <w:szCs w:val="20"/>
        </w:rPr>
        <w:t>Observation 4</w:t>
      </w:r>
      <w:r w:rsidR="007E20A7" w:rsidRPr="00E32B5C">
        <w:rPr>
          <w:rFonts w:ascii="Arial" w:hAnsi="Arial" w:cs="Arial"/>
          <w:i/>
          <w:iCs/>
          <w:sz w:val="20"/>
          <w:szCs w:val="20"/>
        </w:rPr>
        <w:t xml:space="preserve">: </w:t>
      </w:r>
      <w:r w:rsidRPr="00683710">
        <w:rPr>
          <w:rFonts w:ascii="Arial" w:hAnsi="Arial" w:cs="Arial"/>
          <w:i/>
          <w:iCs/>
          <w:sz w:val="20"/>
          <w:szCs w:val="20"/>
        </w:rPr>
        <w:t>For 2UL IMD impact to FDD band DL</w:t>
      </w:r>
      <w:r>
        <w:rPr>
          <w:rFonts w:ascii="Arial" w:hAnsi="Arial" w:cs="Arial"/>
          <w:i/>
          <w:iCs/>
          <w:sz w:val="20"/>
          <w:szCs w:val="20"/>
        </w:rPr>
        <w:t>, t</w:t>
      </w:r>
      <w:r w:rsidRPr="00683710">
        <w:rPr>
          <w:rFonts w:ascii="Arial" w:hAnsi="Arial" w:cs="Arial"/>
          <w:i/>
          <w:iCs/>
          <w:sz w:val="20"/>
          <w:szCs w:val="20"/>
        </w:rPr>
        <w:t>hough the total TDD band UL power coupled to FDD band PA input may have subtle difference between 1Tx and 2Tx implementations in TDD band UL</w:t>
      </w:r>
      <w:r>
        <w:rPr>
          <w:rFonts w:ascii="Arial" w:hAnsi="Arial" w:cs="Arial"/>
          <w:i/>
          <w:iCs/>
          <w:sz w:val="20"/>
          <w:szCs w:val="20"/>
        </w:rPr>
        <w:t xml:space="preserve">, </w:t>
      </w:r>
      <w:r w:rsidRPr="00683710">
        <w:rPr>
          <w:rFonts w:ascii="Arial" w:hAnsi="Arial" w:cs="Arial"/>
          <w:i/>
          <w:iCs/>
          <w:sz w:val="20"/>
          <w:szCs w:val="20"/>
        </w:rPr>
        <w:t>it would not be practical to assume a different coupling factor between 1Tx and 2Tx that can be agreeable by all companies</w:t>
      </w:r>
      <w:r>
        <w:rPr>
          <w:rFonts w:ascii="Arial" w:hAnsi="Arial" w:cs="Arial"/>
          <w:i/>
          <w:iCs/>
          <w:sz w:val="20"/>
          <w:szCs w:val="20"/>
        </w:rPr>
        <w:t>.</w:t>
      </w:r>
    </w:p>
    <w:p w14:paraId="708D17EF" w14:textId="7905C3EF" w:rsidR="000E6A30" w:rsidRDefault="00162B22" w:rsidP="00E32B5C">
      <w:pPr>
        <w:jc w:val="both"/>
        <w:rPr>
          <w:rFonts w:ascii="Arial" w:hAnsi="Arial" w:cs="Arial"/>
          <w:sz w:val="20"/>
          <w:szCs w:val="20"/>
        </w:rPr>
      </w:pPr>
      <w:r>
        <w:rPr>
          <w:rFonts w:ascii="Arial" w:hAnsi="Arial" w:cs="Arial"/>
          <w:sz w:val="20"/>
          <w:szCs w:val="20"/>
        </w:rPr>
        <w:t xml:space="preserve"> </w:t>
      </w:r>
      <w:r w:rsidR="00D35FEF">
        <w:rPr>
          <w:rFonts w:ascii="Arial" w:hAnsi="Arial" w:cs="Arial"/>
          <w:sz w:val="20"/>
          <w:szCs w:val="20"/>
        </w:rPr>
        <w:t xml:space="preserve">  </w:t>
      </w:r>
    </w:p>
    <w:p w14:paraId="2C519803" w14:textId="608F6D0F" w:rsidR="00D35FEF" w:rsidRDefault="00E32B5C" w:rsidP="000E6A30">
      <w:pPr>
        <w:spacing w:after="120"/>
        <w:jc w:val="both"/>
        <w:rPr>
          <w:rFonts w:ascii="Arial" w:hAnsi="Arial" w:cs="Arial"/>
          <w:sz w:val="20"/>
          <w:szCs w:val="20"/>
        </w:rPr>
      </w:pPr>
      <w:r w:rsidRPr="00E32B5C">
        <w:rPr>
          <w:rFonts w:ascii="Arial" w:hAnsi="Arial" w:cs="Arial"/>
          <w:b/>
          <w:bCs/>
          <w:i/>
          <w:iCs/>
          <w:sz w:val="20"/>
          <w:szCs w:val="20"/>
        </w:rPr>
        <w:t xml:space="preserve">Proposal </w:t>
      </w:r>
      <w:r>
        <w:rPr>
          <w:rFonts w:ascii="Arial" w:hAnsi="Arial" w:cs="Arial"/>
          <w:b/>
          <w:bCs/>
          <w:i/>
          <w:iCs/>
          <w:sz w:val="20"/>
          <w:szCs w:val="20"/>
        </w:rPr>
        <w:t>2</w:t>
      </w:r>
      <w:r w:rsidRPr="00E32B5C">
        <w:rPr>
          <w:rFonts w:ascii="Arial" w:hAnsi="Arial" w:cs="Arial"/>
          <w:i/>
          <w:iCs/>
          <w:sz w:val="20"/>
          <w:szCs w:val="20"/>
        </w:rPr>
        <w:t xml:space="preserve">: </w:t>
      </w:r>
      <w:r w:rsidR="00683710" w:rsidRPr="00683710">
        <w:rPr>
          <w:rFonts w:ascii="Arial" w:hAnsi="Arial" w:cs="Arial"/>
          <w:i/>
          <w:iCs/>
          <w:sz w:val="20"/>
          <w:szCs w:val="20"/>
        </w:rPr>
        <w:t>PC2 2UL IMD MSD requirements defined for 2Tx can be reused for 3Tx for the same band combination</w:t>
      </w:r>
      <w:r w:rsidRPr="00E32B5C">
        <w:rPr>
          <w:rFonts w:ascii="Arial" w:hAnsi="Arial" w:cs="Arial"/>
          <w:i/>
          <w:iCs/>
          <w:sz w:val="20"/>
          <w:szCs w:val="20"/>
        </w:rPr>
        <w:t>.</w:t>
      </w:r>
    </w:p>
    <w:p w14:paraId="55289894" w14:textId="7E5341BF" w:rsidR="000E6A30" w:rsidRDefault="000E6A30" w:rsidP="00683710">
      <w:pPr>
        <w:jc w:val="both"/>
        <w:rPr>
          <w:rFonts w:ascii="Arial" w:hAnsi="Arial" w:cs="Arial"/>
          <w:sz w:val="20"/>
          <w:szCs w:val="20"/>
        </w:rPr>
      </w:pPr>
    </w:p>
    <w:p w14:paraId="261B8C21" w14:textId="43CA16B0" w:rsidR="00B00BD4" w:rsidRDefault="00FD7CD7" w:rsidP="00F06C24">
      <w:pPr>
        <w:spacing w:after="120"/>
        <w:jc w:val="both"/>
        <w:rPr>
          <w:rFonts w:ascii="Arial" w:hAnsi="Arial" w:cs="Arial"/>
          <w:sz w:val="20"/>
          <w:szCs w:val="20"/>
        </w:rPr>
      </w:pPr>
      <w:r>
        <w:rPr>
          <w:rFonts w:ascii="Arial" w:hAnsi="Arial" w:cs="Arial"/>
          <w:sz w:val="20"/>
          <w:szCs w:val="20"/>
        </w:rPr>
        <w:t xml:space="preserve">Along the thought of </w:t>
      </w:r>
      <w:r w:rsidRPr="009262E2">
        <w:rPr>
          <w:rFonts w:ascii="Arial" w:hAnsi="Arial" w:cs="Arial"/>
          <w:b/>
          <w:bCs/>
          <w:i/>
          <w:iCs/>
          <w:sz w:val="20"/>
          <w:szCs w:val="20"/>
        </w:rPr>
        <w:t>Proposal 2</w:t>
      </w:r>
      <w:r>
        <w:rPr>
          <w:rFonts w:ascii="Arial" w:hAnsi="Arial" w:cs="Arial"/>
          <w:sz w:val="20"/>
          <w:szCs w:val="20"/>
        </w:rPr>
        <w:t xml:space="preserve">, we realize that the 2Tx PC2 requirements for CA_n26A-n78A, CA_n8-n78A, and DC_40A_n78A </w:t>
      </w:r>
      <w:r w:rsidR="009262E2">
        <w:rPr>
          <w:rFonts w:ascii="Arial" w:hAnsi="Arial" w:cs="Arial"/>
          <w:sz w:val="20"/>
          <w:szCs w:val="20"/>
        </w:rPr>
        <w:t xml:space="preserve">actually </w:t>
      </w:r>
      <w:r>
        <w:rPr>
          <w:rFonts w:ascii="Arial" w:hAnsi="Arial" w:cs="Arial"/>
          <w:sz w:val="20"/>
          <w:szCs w:val="20"/>
        </w:rPr>
        <w:t xml:space="preserve">had not yet been introduced as </w:t>
      </w:r>
      <w:r w:rsidR="009262E2">
        <w:rPr>
          <w:rFonts w:ascii="Arial" w:hAnsi="Arial" w:cs="Arial"/>
          <w:sz w:val="20"/>
          <w:szCs w:val="20"/>
        </w:rPr>
        <w:t>was</w:t>
      </w:r>
      <w:r>
        <w:rPr>
          <w:rFonts w:ascii="Arial" w:hAnsi="Arial" w:cs="Arial"/>
          <w:sz w:val="20"/>
          <w:szCs w:val="20"/>
        </w:rPr>
        <w:t xml:space="preserve"> identified in [3]. For DC_40A_n78A with 3Tx, there would be </w:t>
      </w:r>
      <w:r w:rsidR="009262E2">
        <w:rPr>
          <w:rFonts w:ascii="Arial" w:hAnsi="Arial" w:cs="Arial"/>
          <w:sz w:val="20"/>
          <w:szCs w:val="20"/>
        </w:rPr>
        <w:t xml:space="preserve">of </w:t>
      </w:r>
      <w:r>
        <w:rPr>
          <w:rFonts w:ascii="Arial" w:hAnsi="Arial" w:cs="Arial"/>
          <w:sz w:val="20"/>
          <w:szCs w:val="20"/>
        </w:rPr>
        <w:t>no concern as no new Rx requirement is needed</w:t>
      </w:r>
      <w:r w:rsidR="009262E2">
        <w:rPr>
          <w:rFonts w:ascii="Arial" w:hAnsi="Arial" w:cs="Arial"/>
          <w:sz w:val="20"/>
          <w:szCs w:val="20"/>
        </w:rPr>
        <w:t xml:space="preserve"> according to </w:t>
      </w:r>
      <w:r w:rsidR="009262E2" w:rsidRPr="009262E2">
        <w:rPr>
          <w:rFonts w:ascii="Arial" w:hAnsi="Arial" w:cs="Arial"/>
          <w:b/>
          <w:bCs/>
          <w:i/>
          <w:iCs/>
          <w:sz w:val="20"/>
          <w:szCs w:val="20"/>
        </w:rPr>
        <w:t>Observation 1</w:t>
      </w:r>
      <w:r w:rsidR="009262E2">
        <w:rPr>
          <w:rFonts w:ascii="Arial" w:hAnsi="Arial" w:cs="Arial"/>
          <w:sz w:val="20"/>
          <w:szCs w:val="20"/>
        </w:rPr>
        <w:t xml:space="preserve">. However, for CA_n26A-n78A and CA_n8-n78A, there is 2UL IMD issue where new PC2 MSD requirements would need to be specified. As simultaneous 3Tx is considered as a more advanced feature than 2Tx for the same UL inter-band combination, </w:t>
      </w:r>
      <w:r w:rsidR="005827F7">
        <w:rPr>
          <w:rFonts w:ascii="Arial" w:hAnsi="Arial" w:cs="Arial"/>
          <w:sz w:val="20"/>
          <w:szCs w:val="20"/>
        </w:rPr>
        <w:t xml:space="preserve">in our view, the 2Tx requirements should be introduced earlier than or at least in parallel with the 3Tx of the same power class, despite the RF requirements can be identical.   </w:t>
      </w:r>
      <w:r w:rsidR="009262E2">
        <w:rPr>
          <w:rFonts w:ascii="Arial" w:hAnsi="Arial" w:cs="Arial"/>
          <w:sz w:val="20"/>
          <w:szCs w:val="20"/>
        </w:rPr>
        <w:t xml:space="preserve">  </w:t>
      </w:r>
      <w:r>
        <w:rPr>
          <w:rFonts w:ascii="Arial" w:hAnsi="Arial" w:cs="Arial"/>
          <w:sz w:val="20"/>
          <w:szCs w:val="20"/>
        </w:rPr>
        <w:t xml:space="preserve">  </w:t>
      </w:r>
    </w:p>
    <w:p w14:paraId="01913D73" w14:textId="77777777" w:rsidR="00B00BD4" w:rsidRDefault="00B00BD4" w:rsidP="00B00BD4">
      <w:pPr>
        <w:jc w:val="both"/>
        <w:rPr>
          <w:rFonts w:ascii="Arial" w:hAnsi="Arial" w:cs="Arial"/>
          <w:sz w:val="20"/>
          <w:szCs w:val="20"/>
        </w:rPr>
      </w:pPr>
    </w:p>
    <w:p w14:paraId="54B3978E" w14:textId="493A3A45" w:rsidR="00B00BD4" w:rsidRPr="00B00BD4" w:rsidRDefault="005827F7" w:rsidP="00F06C24">
      <w:pPr>
        <w:spacing w:after="120"/>
        <w:jc w:val="both"/>
        <w:rPr>
          <w:rFonts w:ascii="Arial" w:hAnsi="Arial" w:cs="Arial"/>
          <w:i/>
          <w:iCs/>
          <w:sz w:val="20"/>
          <w:szCs w:val="20"/>
        </w:rPr>
      </w:pPr>
      <w:r>
        <w:rPr>
          <w:rFonts w:ascii="Arial" w:hAnsi="Arial" w:cs="Arial"/>
          <w:b/>
          <w:bCs/>
          <w:i/>
          <w:iCs/>
          <w:sz w:val="20"/>
          <w:szCs w:val="20"/>
        </w:rPr>
        <w:t>Proposal</w:t>
      </w:r>
      <w:r w:rsidR="00B00BD4" w:rsidRPr="00B00BD4">
        <w:rPr>
          <w:rFonts w:ascii="Arial" w:hAnsi="Arial" w:cs="Arial"/>
          <w:b/>
          <w:bCs/>
          <w:i/>
          <w:iCs/>
          <w:sz w:val="20"/>
          <w:szCs w:val="20"/>
        </w:rPr>
        <w:t xml:space="preserve"> </w:t>
      </w:r>
      <w:r>
        <w:rPr>
          <w:rFonts w:ascii="Arial" w:hAnsi="Arial" w:cs="Arial"/>
          <w:b/>
          <w:bCs/>
          <w:i/>
          <w:iCs/>
          <w:sz w:val="20"/>
          <w:szCs w:val="20"/>
        </w:rPr>
        <w:t>3</w:t>
      </w:r>
      <w:r w:rsidR="00B00BD4" w:rsidRPr="00B00BD4">
        <w:rPr>
          <w:rFonts w:ascii="Arial" w:hAnsi="Arial" w:cs="Arial"/>
          <w:i/>
          <w:iCs/>
          <w:sz w:val="20"/>
          <w:szCs w:val="20"/>
        </w:rPr>
        <w:t xml:space="preserve">:  </w:t>
      </w:r>
      <w:r>
        <w:rPr>
          <w:rFonts w:ascii="Arial" w:hAnsi="Arial" w:cs="Arial"/>
          <w:i/>
          <w:iCs/>
          <w:sz w:val="20"/>
          <w:szCs w:val="20"/>
        </w:rPr>
        <w:t xml:space="preserve">For the same </w:t>
      </w:r>
      <w:r w:rsidRPr="005827F7">
        <w:rPr>
          <w:rFonts w:ascii="Arial" w:hAnsi="Arial" w:cs="Arial"/>
          <w:i/>
          <w:iCs/>
          <w:sz w:val="20"/>
          <w:szCs w:val="20"/>
        </w:rPr>
        <w:t xml:space="preserve">UL inter-band </w:t>
      </w:r>
      <w:r>
        <w:rPr>
          <w:rFonts w:ascii="Arial" w:hAnsi="Arial" w:cs="Arial"/>
          <w:i/>
          <w:iCs/>
          <w:sz w:val="20"/>
          <w:szCs w:val="20"/>
        </w:rPr>
        <w:t xml:space="preserve">combination, </w:t>
      </w:r>
      <w:r w:rsidRPr="005827F7">
        <w:rPr>
          <w:rFonts w:ascii="Arial" w:hAnsi="Arial" w:cs="Arial"/>
          <w:i/>
          <w:iCs/>
          <w:sz w:val="20"/>
          <w:szCs w:val="20"/>
        </w:rPr>
        <w:t>the 2Tx requirements should be introduced earlier than or at least in parallel with the 3Tx of the same power class</w:t>
      </w:r>
      <w:r>
        <w:rPr>
          <w:rFonts w:ascii="Arial" w:hAnsi="Arial" w:cs="Arial"/>
          <w:i/>
          <w:iCs/>
          <w:sz w:val="20"/>
          <w:szCs w:val="20"/>
        </w:rPr>
        <w:t>.</w:t>
      </w:r>
    </w:p>
    <w:p w14:paraId="4897EB40" w14:textId="77777777" w:rsidR="00B00BD4" w:rsidRDefault="00B00BD4" w:rsidP="00B00BD4">
      <w:pPr>
        <w:jc w:val="both"/>
        <w:rPr>
          <w:rFonts w:ascii="Arial" w:hAnsi="Arial" w:cs="Arial"/>
          <w:sz w:val="20"/>
          <w:szCs w:val="20"/>
        </w:rPr>
      </w:pPr>
    </w:p>
    <w:p w14:paraId="1D4FE431" w14:textId="3736C1B8" w:rsidR="00534725" w:rsidRDefault="00534725" w:rsidP="00534725">
      <w:pPr>
        <w:pStyle w:val="Heading2"/>
        <w:spacing w:before="120" w:after="120"/>
        <w:ind w:left="1138" w:hanging="1138"/>
      </w:pPr>
      <w:r>
        <w:lastRenderedPageBreak/>
        <w:t>2.2</w:t>
      </w:r>
      <w:r>
        <w:tab/>
        <w:t>PC1.5 band combinations with 3Tx</w:t>
      </w:r>
    </w:p>
    <w:p w14:paraId="390E3A57" w14:textId="77777777" w:rsidR="00534725" w:rsidRDefault="00534725" w:rsidP="00A178EC">
      <w:pPr>
        <w:jc w:val="both"/>
        <w:rPr>
          <w:rFonts w:ascii="Arial" w:hAnsi="Arial" w:cs="Arial"/>
          <w:sz w:val="20"/>
          <w:szCs w:val="20"/>
        </w:rPr>
      </w:pPr>
    </w:p>
    <w:p w14:paraId="3BE1B8B9" w14:textId="77AB7091" w:rsidR="00A178EC" w:rsidRDefault="00A178EC" w:rsidP="00F06C24">
      <w:pPr>
        <w:spacing w:after="120"/>
        <w:jc w:val="both"/>
        <w:rPr>
          <w:rFonts w:ascii="Arial" w:hAnsi="Arial" w:cs="Arial"/>
          <w:sz w:val="20"/>
          <w:szCs w:val="20"/>
        </w:rPr>
      </w:pPr>
      <w:r>
        <w:rPr>
          <w:rFonts w:ascii="Arial" w:hAnsi="Arial" w:cs="Arial"/>
          <w:sz w:val="20"/>
          <w:szCs w:val="20"/>
        </w:rPr>
        <w:t>Among the eight initially proposed band combinations to support the 3Tx feature, only one combination is intended to support PC1.5, as listed in Table 2.2-1.</w:t>
      </w:r>
    </w:p>
    <w:p w14:paraId="320B3E52" w14:textId="77777777" w:rsidR="00A178EC" w:rsidRDefault="00A178EC" w:rsidP="00A178EC">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160"/>
        <w:gridCol w:w="2160"/>
        <w:gridCol w:w="2160"/>
        <w:gridCol w:w="2160"/>
      </w:tblGrid>
      <w:tr w:rsidR="00A178EC" w:rsidRPr="00865A1D" w14:paraId="15F3AA29" w14:textId="77777777" w:rsidTr="00C140A7">
        <w:trPr>
          <w:trHeight w:val="288"/>
          <w:jc w:val="center"/>
        </w:trPr>
        <w:tc>
          <w:tcPr>
            <w:tcW w:w="2160" w:type="dxa"/>
            <w:vAlign w:val="center"/>
          </w:tcPr>
          <w:p w14:paraId="14764D22" w14:textId="77777777" w:rsidR="00A178EC" w:rsidRPr="00865A1D" w:rsidRDefault="00A178EC" w:rsidP="00C140A7">
            <w:pPr>
              <w:jc w:val="center"/>
              <w:rPr>
                <w:rFonts w:asciiTheme="minorHAnsi" w:hAnsiTheme="minorHAnsi" w:cstheme="minorHAnsi"/>
                <w:b/>
                <w:bCs/>
                <w:sz w:val="20"/>
                <w:szCs w:val="20"/>
              </w:rPr>
            </w:pPr>
            <w:r w:rsidRPr="00865A1D">
              <w:rPr>
                <w:rFonts w:asciiTheme="minorHAnsi" w:hAnsiTheme="minorHAnsi" w:cstheme="minorHAnsi"/>
                <w:b/>
                <w:bCs/>
                <w:sz w:val="20"/>
                <w:szCs w:val="20"/>
              </w:rPr>
              <w:t>Band combination</w:t>
            </w:r>
          </w:p>
        </w:tc>
        <w:tc>
          <w:tcPr>
            <w:tcW w:w="2160" w:type="dxa"/>
            <w:vAlign w:val="center"/>
          </w:tcPr>
          <w:p w14:paraId="1979D8E9" w14:textId="77777777" w:rsidR="00A178EC" w:rsidRPr="00865A1D" w:rsidRDefault="00A178EC" w:rsidP="00C140A7">
            <w:pPr>
              <w:jc w:val="center"/>
              <w:rPr>
                <w:rFonts w:asciiTheme="minorHAnsi" w:hAnsiTheme="minorHAnsi" w:cstheme="minorHAnsi"/>
                <w:b/>
                <w:bCs/>
                <w:sz w:val="20"/>
                <w:szCs w:val="20"/>
              </w:rPr>
            </w:pPr>
            <w:r w:rsidRPr="00865A1D">
              <w:rPr>
                <w:rFonts w:asciiTheme="minorHAnsi" w:hAnsiTheme="minorHAnsi" w:cstheme="minorHAnsi"/>
                <w:b/>
                <w:bCs/>
                <w:sz w:val="20"/>
                <w:szCs w:val="20"/>
              </w:rPr>
              <w:t>UL Configuration</w:t>
            </w:r>
          </w:p>
        </w:tc>
        <w:tc>
          <w:tcPr>
            <w:tcW w:w="2160" w:type="dxa"/>
            <w:vAlign w:val="center"/>
          </w:tcPr>
          <w:p w14:paraId="72832806" w14:textId="77777777" w:rsidR="00A178EC" w:rsidRPr="00865A1D" w:rsidRDefault="00A178EC" w:rsidP="00C140A7">
            <w:pPr>
              <w:jc w:val="center"/>
              <w:rPr>
                <w:rFonts w:asciiTheme="minorHAnsi" w:hAnsiTheme="minorHAnsi" w:cstheme="minorHAnsi"/>
                <w:b/>
                <w:bCs/>
                <w:sz w:val="20"/>
                <w:szCs w:val="20"/>
              </w:rPr>
            </w:pPr>
            <w:r w:rsidRPr="00865A1D">
              <w:rPr>
                <w:rFonts w:asciiTheme="minorHAnsi" w:hAnsiTheme="minorHAnsi" w:cstheme="minorHAnsi"/>
                <w:b/>
                <w:bCs/>
                <w:sz w:val="20"/>
                <w:szCs w:val="20"/>
              </w:rPr>
              <w:t>1Tx Band and PC</w:t>
            </w:r>
          </w:p>
        </w:tc>
        <w:tc>
          <w:tcPr>
            <w:tcW w:w="2160" w:type="dxa"/>
            <w:vAlign w:val="center"/>
          </w:tcPr>
          <w:p w14:paraId="2CA37607" w14:textId="77777777" w:rsidR="00A178EC" w:rsidRPr="00865A1D" w:rsidRDefault="00A178EC" w:rsidP="00C140A7">
            <w:pPr>
              <w:jc w:val="center"/>
              <w:rPr>
                <w:rFonts w:asciiTheme="minorHAnsi" w:hAnsiTheme="minorHAnsi" w:cstheme="minorHAnsi"/>
                <w:b/>
                <w:bCs/>
                <w:sz w:val="20"/>
                <w:szCs w:val="20"/>
              </w:rPr>
            </w:pPr>
            <w:r w:rsidRPr="00865A1D">
              <w:rPr>
                <w:rFonts w:asciiTheme="minorHAnsi" w:hAnsiTheme="minorHAnsi" w:cstheme="minorHAnsi"/>
                <w:b/>
                <w:bCs/>
                <w:sz w:val="20"/>
                <w:szCs w:val="20"/>
              </w:rPr>
              <w:t>2Tx Band and PC</w:t>
            </w:r>
          </w:p>
        </w:tc>
      </w:tr>
      <w:tr w:rsidR="00A178EC" w:rsidRPr="007B580F" w14:paraId="150D427B" w14:textId="77777777" w:rsidTr="00C140A7">
        <w:trPr>
          <w:trHeight w:val="288"/>
          <w:jc w:val="center"/>
        </w:trPr>
        <w:tc>
          <w:tcPr>
            <w:tcW w:w="2160" w:type="dxa"/>
            <w:vAlign w:val="center"/>
          </w:tcPr>
          <w:p w14:paraId="3FD3A28A" w14:textId="46CDFDED" w:rsidR="00A178EC" w:rsidRPr="007B580F" w:rsidRDefault="00A178EC" w:rsidP="00C140A7">
            <w:pPr>
              <w:jc w:val="center"/>
              <w:rPr>
                <w:rFonts w:asciiTheme="minorHAnsi" w:hAnsiTheme="minorHAnsi" w:cstheme="minorHAnsi"/>
                <w:sz w:val="20"/>
                <w:szCs w:val="20"/>
              </w:rPr>
            </w:pPr>
            <w:r>
              <w:rPr>
                <w:rFonts w:asciiTheme="minorHAnsi" w:hAnsiTheme="minorHAnsi" w:cstheme="minorHAnsi"/>
                <w:sz w:val="20"/>
                <w:szCs w:val="20"/>
              </w:rPr>
              <w:t>CA_n41A-n71A</w:t>
            </w:r>
          </w:p>
        </w:tc>
        <w:tc>
          <w:tcPr>
            <w:tcW w:w="2160" w:type="dxa"/>
            <w:vAlign w:val="center"/>
          </w:tcPr>
          <w:p w14:paraId="350F5217" w14:textId="25A5D057" w:rsidR="00A178EC" w:rsidRPr="007B580F" w:rsidRDefault="00A178EC" w:rsidP="00C140A7">
            <w:pPr>
              <w:jc w:val="center"/>
              <w:rPr>
                <w:rFonts w:asciiTheme="minorHAnsi" w:hAnsiTheme="minorHAnsi" w:cstheme="minorHAnsi"/>
                <w:sz w:val="20"/>
                <w:szCs w:val="20"/>
              </w:rPr>
            </w:pPr>
            <w:r>
              <w:rPr>
                <w:rFonts w:asciiTheme="minorHAnsi" w:hAnsiTheme="minorHAnsi" w:cstheme="minorHAnsi"/>
                <w:sz w:val="20"/>
                <w:szCs w:val="20"/>
              </w:rPr>
              <w:t>CA_n41A-n71A</w:t>
            </w:r>
          </w:p>
        </w:tc>
        <w:tc>
          <w:tcPr>
            <w:tcW w:w="2160" w:type="dxa"/>
            <w:vAlign w:val="center"/>
          </w:tcPr>
          <w:p w14:paraId="27CCFA8C" w14:textId="021FFB3E" w:rsidR="00A178EC" w:rsidRPr="007B580F" w:rsidRDefault="00A178EC" w:rsidP="00C140A7">
            <w:pPr>
              <w:jc w:val="center"/>
              <w:rPr>
                <w:rFonts w:asciiTheme="minorHAnsi" w:hAnsiTheme="minorHAnsi" w:cstheme="minorHAnsi"/>
                <w:sz w:val="20"/>
                <w:szCs w:val="20"/>
              </w:rPr>
            </w:pPr>
            <w:r>
              <w:rPr>
                <w:rFonts w:asciiTheme="minorHAnsi" w:hAnsiTheme="minorHAnsi" w:cstheme="minorHAnsi"/>
                <w:sz w:val="20"/>
                <w:szCs w:val="20"/>
              </w:rPr>
              <w:t>n71 PC3</w:t>
            </w:r>
          </w:p>
        </w:tc>
        <w:tc>
          <w:tcPr>
            <w:tcW w:w="2160" w:type="dxa"/>
            <w:vAlign w:val="center"/>
          </w:tcPr>
          <w:p w14:paraId="7DB49D8E" w14:textId="244C6923" w:rsidR="00A178EC" w:rsidRPr="007B580F" w:rsidRDefault="00A178EC" w:rsidP="00C140A7">
            <w:pPr>
              <w:jc w:val="center"/>
              <w:rPr>
                <w:rFonts w:asciiTheme="minorHAnsi" w:hAnsiTheme="minorHAnsi" w:cstheme="minorHAnsi"/>
                <w:sz w:val="20"/>
                <w:szCs w:val="20"/>
              </w:rPr>
            </w:pPr>
            <w:r>
              <w:rPr>
                <w:rFonts w:asciiTheme="minorHAnsi" w:hAnsiTheme="minorHAnsi" w:cstheme="minorHAnsi"/>
                <w:sz w:val="20"/>
                <w:szCs w:val="20"/>
              </w:rPr>
              <w:t xml:space="preserve">n41 PC1.5 </w:t>
            </w:r>
          </w:p>
        </w:tc>
      </w:tr>
    </w:tbl>
    <w:p w14:paraId="04DF1C06" w14:textId="77777777" w:rsidR="00A178EC" w:rsidRDefault="00A178EC" w:rsidP="00A178EC">
      <w:pPr>
        <w:jc w:val="both"/>
        <w:rPr>
          <w:rFonts w:ascii="Arial" w:hAnsi="Arial" w:cs="Arial"/>
          <w:sz w:val="20"/>
          <w:szCs w:val="20"/>
        </w:rPr>
      </w:pPr>
    </w:p>
    <w:p w14:paraId="40FC7DC5" w14:textId="3391608C" w:rsidR="00A178EC" w:rsidRDefault="00A178EC" w:rsidP="00A178EC">
      <w:pPr>
        <w:spacing w:after="120"/>
        <w:jc w:val="center"/>
        <w:rPr>
          <w:rFonts w:ascii="Arial" w:hAnsi="Arial" w:cs="Arial"/>
          <w:sz w:val="20"/>
          <w:szCs w:val="20"/>
        </w:rPr>
      </w:pPr>
      <w:r>
        <w:rPr>
          <w:rFonts w:ascii="Arial" w:hAnsi="Arial" w:cs="Arial"/>
          <w:b/>
          <w:bCs/>
          <w:sz w:val="20"/>
          <w:szCs w:val="20"/>
        </w:rPr>
        <w:t>Table 2.2-1 Proposed PC1.5 inter-band combinations with 3Tx</w:t>
      </w:r>
    </w:p>
    <w:p w14:paraId="3318297D" w14:textId="77777777" w:rsidR="00A178EC" w:rsidRDefault="00A178EC" w:rsidP="00A46EA0">
      <w:pPr>
        <w:jc w:val="both"/>
        <w:rPr>
          <w:rFonts w:ascii="Arial" w:hAnsi="Arial" w:cs="Arial"/>
          <w:sz w:val="20"/>
          <w:szCs w:val="20"/>
        </w:rPr>
      </w:pPr>
    </w:p>
    <w:p w14:paraId="5005F356" w14:textId="06789A78" w:rsidR="00A46EA0" w:rsidRDefault="00A46EA0" w:rsidP="00A46EA0">
      <w:pPr>
        <w:jc w:val="both"/>
        <w:rPr>
          <w:rFonts w:ascii="Arial" w:hAnsi="Arial" w:cs="Arial"/>
          <w:sz w:val="20"/>
          <w:szCs w:val="20"/>
        </w:rPr>
      </w:pPr>
      <w:r>
        <w:rPr>
          <w:rFonts w:ascii="Arial" w:hAnsi="Arial" w:cs="Arial"/>
          <w:sz w:val="20"/>
          <w:szCs w:val="20"/>
        </w:rPr>
        <w:t>In general, for PC1.5 inter-band UL combination with 3Tx, the possible UL configuration</w:t>
      </w:r>
      <w:r w:rsidR="008944EE">
        <w:rPr>
          <w:rFonts w:ascii="Arial" w:hAnsi="Arial" w:cs="Arial"/>
          <w:sz w:val="20"/>
          <w:szCs w:val="20"/>
        </w:rPr>
        <w:t>s</w:t>
      </w:r>
      <w:r>
        <w:rPr>
          <w:rFonts w:ascii="Arial" w:hAnsi="Arial" w:cs="Arial"/>
          <w:sz w:val="20"/>
          <w:szCs w:val="20"/>
        </w:rPr>
        <w:t xml:space="preserve"> would be,</w:t>
      </w:r>
    </w:p>
    <w:p w14:paraId="4F4D5FFA" w14:textId="77777777" w:rsidR="00A46EA0" w:rsidRDefault="00A46EA0" w:rsidP="00A46EA0">
      <w:pPr>
        <w:jc w:val="both"/>
        <w:rPr>
          <w:rFonts w:ascii="Arial" w:hAnsi="Arial" w:cs="Arial"/>
          <w:sz w:val="20"/>
          <w:szCs w:val="20"/>
        </w:rPr>
      </w:pPr>
    </w:p>
    <w:p w14:paraId="62C36564" w14:textId="77777777" w:rsidR="00A46EA0" w:rsidRDefault="00A46EA0" w:rsidP="00A46EA0">
      <w:pPr>
        <w:spacing w:after="120"/>
        <w:jc w:val="both"/>
        <w:rPr>
          <w:rFonts w:ascii="Arial" w:hAnsi="Arial" w:cs="Arial"/>
          <w:sz w:val="20"/>
          <w:szCs w:val="20"/>
        </w:rPr>
      </w:pPr>
      <w:r>
        <w:rPr>
          <w:rFonts w:ascii="Arial" w:hAnsi="Arial" w:cs="Arial"/>
          <w:sz w:val="20"/>
          <w:szCs w:val="20"/>
        </w:rPr>
        <w:t>(PC3 + PC1.5)</w:t>
      </w:r>
    </w:p>
    <w:p w14:paraId="708D5CB4" w14:textId="52EC3A58" w:rsidR="008944EE" w:rsidRDefault="008944EE" w:rsidP="00A46EA0">
      <w:pPr>
        <w:spacing w:after="120"/>
        <w:jc w:val="both"/>
        <w:rPr>
          <w:rFonts w:ascii="Arial" w:hAnsi="Arial" w:cs="Arial"/>
          <w:sz w:val="20"/>
          <w:szCs w:val="20"/>
        </w:rPr>
      </w:pPr>
      <w:r>
        <w:rPr>
          <w:rFonts w:ascii="Arial" w:hAnsi="Arial" w:cs="Arial"/>
          <w:sz w:val="20"/>
          <w:szCs w:val="20"/>
        </w:rPr>
        <w:t>(PC2 + PC2)</w:t>
      </w:r>
    </w:p>
    <w:p w14:paraId="7D159DA4" w14:textId="77777777" w:rsidR="00A46EA0" w:rsidRDefault="00A46EA0" w:rsidP="00A46EA0">
      <w:pPr>
        <w:jc w:val="both"/>
        <w:rPr>
          <w:rFonts w:ascii="Arial" w:hAnsi="Arial" w:cs="Arial"/>
          <w:sz w:val="20"/>
          <w:szCs w:val="20"/>
        </w:rPr>
      </w:pPr>
      <w:r>
        <w:rPr>
          <w:rFonts w:ascii="Arial" w:hAnsi="Arial" w:cs="Arial"/>
          <w:sz w:val="20"/>
          <w:szCs w:val="20"/>
        </w:rPr>
        <w:t>(PC2 + PC1.5)</w:t>
      </w:r>
    </w:p>
    <w:p w14:paraId="49811A72" w14:textId="0F551D2F" w:rsidR="00A46EA0" w:rsidRDefault="00A46EA0" w:rsidP="00A46EA0">
      <w:pPr>
        <w:jc w:val="both"/>
        <w:rPr>
          <w:rFonts w:ascii="Arial" w:hAnsi="Arial" w:cs="Arial"/>
          <w:sz w:val="20"/>
          <w:szCs w:val="20"/>
        </w:rPr>
      </w:pPr>
      <w:r>
        <w:rPr>
          <w:rFonts w:ascii="Arial" w:hAnsi="Arial" w:cs="Arial"/>
          <w:sz w:val="20"/>
          <w:szCs w:val="20"/>
        </w:rPr>
        <w:t xml:space="preserve">  </w:t>
      </w:r>
    </w:p>
    <w:p w14:paraId="61CB6C17" w14:textId="61924091" w:rsidR="00361D72" w:rsidRDefault="00A46EA0" w:rsidP="00361D72">
      <w:pPr>
        <w:jc w:val="both"/>
        <w:rPr>
          <w:rFonts w:ascii="Arial" w:hAnsi="Arial" w:cs="Arial"/>
          <w:sz w:val="20"/>
          <w:szCs w:val="20"/>
        </w:rPr>
      </w:pPr>
      <w:r>
        <w:rPr>
          <w:rFonts w:ascii="Arial" w:hAnsi="Arial" w:cs="Arial"/>
          <w:sz w:val="20"/>
          <w:szCs w:val="20"/>
        </w:rPr>
        <w:t xml:space="preserve">REFSENS impact would potentially be of concern only when the PC3 or PC2 band is an FDD band. </w:t>
      </w:r>
      <w:r w:rsidR="00A27011">
        <w:rPr>
          <w:rFonts w:ascii="Arial" w:hAnsi="Arial" w:cs="Arial"/>
          <w:sz w:val="20"/>
          <w:szCs w:val="20"/>
        </w:rPr>
        <w:t xml:space="preserve">For FDD band REFSENS degradation caused only by </w:t>
      </w:r>
      <w:r w:rsidR="008944EE">
        <w:rPr>
          <w:rFonts w:ascii="Arial" w:hAnsi="Arial" w:cs="Arial"/>
          <w:sz w:val="20"/>
          <w:szCs w:val="20"/>
        </w:rPr>
        <w:t xml:space="preserve">PC2 or </w:t>
      </w:r>
      <w:r w:rsidR="00A27011">
        <w:rPr>
          <w:rFonts w:ascii="Arial" w:hAnsi="Arial" w:cs="Arial"/>
          <w:sz w:val="20"/>
          <w:szCs w:val="20"/>
        </w:rPr>
        <w:t xml:space="preserve">PC1.5 UL aggressor, such as due to Rx harmonic mixing or cross-band isolation, the MSD requirements should be of no difference to the same combination with single </w:t>
      </w:r>
      <w:r w:rsidR="008944EE">
        <w:rPr>
          <w:rFonts w:ascii="Arial" w:hAnsi="Arial" w:cs="Arial"/>
          <w:sz w:val="20"/>
          <w:szCs w:val="20"/>
        </w:rPr>
        <w:t xml:space="preserve">PC2 or </w:t>
      </w:r>
      <w:r w:rsidR="00A27011">
        <w:rPr>
          <w:rFonts w:ascii="Arial" w:hAnsi="Arial" w:cs="Arial"/>
          <w:sz w:val="20"/>
          <w:szCs w:val="20"/>
        </w:rPr>
        <w:t xml:space="preserve">PC1.5 UL which </w:t>
      </w:r>
      <w:r w:rsidR="00E7551D">
        <w:rPr>
          <w:rFonts w:ascii="Arial" w:hAnsi="Arial" w:cs="Arial"/>
          <w:sz w:val="20"/>
          <w:szCs w:val="20"/>
        </w:rPr>
        <w:t>shall be specified prior to the introduction of the corresponding 2UL configuration with 3Tx</w:t>
      </w:r>
      <w:r w:rsidR="00361D72">
        <w:rPr>
          <w:rFonts w:ascii="Arial" w:hAnsi="Arial" w:cs="Arial"/>
          <w:sz w:val="20"/>
          <w:szCs w:val="20"/>
        </w:rPr>
        <w:t>. For that the MSD framework should already exist and no new MSD requirement needs to be defined. On the other hand, f</w:t>
      </w:r>
      <w:r w:rsidR="00E7551D">
        <w:rPr>
          <w:rFonts w:ascii="Arial" w:hAnsi="Arial" w:cs="Arial"/>
          <w:sz w:val="20"/>
          <w:szCs w:val="20"/>
        </w:rPr>
        <w:t>or FDD band REFSENS degradation caused by 2UL IMD, a new MSD framework may need to be developed.</w:t>
      </w:r>
      <w:r w:rsidR="00361D72">
        <w:rPr>
          <w:rFonts w:ascii="Arial" w:hAnsi="Arial" w:cs="Arial"/>
          <w:sz w:val="20"/>
          <w:szCs w:val="20"/>
        </w:rPr>
        <w:t xml:space="preserve"> Since </w:t>
      </w:r>
      <w:r w:rsidR="00361D72" w:rsidRPr="00361D72">
        <w:rPr>
          <w:rFonts w:ascii="Arial" w:hAnsi="Arial" w:cs="Arial"/>
          <w:sz w:val="20"/>
          <w:szCs w:val="20"/>
        </w:rPr>
        <w:t xml:space="preserve">PC2 for FDD bands in an UL band combination is not yet in the scope of </w:t>
      </w:r>
      <w:r w:rsidR="00361D72">
        <w:rPr>
          <w:rFonts w:ascii="Arial" w:hAnsi="Arial" w:cs="Arial"/>
          <w:sz w:val="20"/>
          <w:szCs w:val="20"/>
        </w:rPr>
        <w:t xml:space="preserve">any </w:t>
      </w:r>
      <w:r w:rsidR="00361D72" w:rsidRPr="00361D72">
        <w:rPr>
          <w:rFonts w:ascii="Arial" w:hAnsi="Arial" w:cs="Arial"/>
          <w:sz w:val="20"/>
          <w:szCs w:val="20"/>
        </w:rPr>
        <w:t>Rel-18 work items</w:t>
      </w:r>
      <w:r w:rsidR="00361D72">
        <w:rPr>
          <w:rFonts w:ascii="Arial" w:hAnsi="Arial" w:cs="Arial"/>
          <w:sz w:val="20"/>
          <w:szCs w:val="20"/>
        </w:rPr>
        <w:t>, the only 3Tx UL configuration where the new MSD framework for 2UL IMD may need to be developed would be,</w:t>
      </w:r>
    </w:p>
    <w:p w14:paraId="53FE9981" w14:textId="77777777" w:rsidR="00361D72" w:rsidRDefault="00361D72" w:rsidP="00361D72">
      <w:pPr>
        <w:jc w:val="both"/>
        <w:rPr>
          <w:rFonts w:ascii="Arial" w:hAnsi="Arial" w:cs="Arial"/>
          <w:sz w:val="20"/>
          <w:szCs w:val="20"/>
        </w:rPr>
      </w:pPr>
    </w:p>
    <w:p w14:paraId="24BBF034" w14:textId="406FE845" w:rsidR="00A178EC" w:rsidRDefault="00361D72" w:rsidP="00361D72">
      <w:pPr>
        <w:jc w:val="both"/>
        <w:rPr>
          <w:rFonts w:ascii="Arial" w:hAnsi="Arial" w:cs="Arial"/>
          <w:sz w:val="20"/>
          <w:szCs w:val="20"/>
        </w:rPr>
      </w:pPr>
      <w:r>
        <w:rPr>
          <w:rFonts w:ascii="Arial" w:hAnsi="Arial" w:cs="Arial"/>
          <w:sz w:val="20"/>
          <w:szCs w:val="20"/>
        </w:rPr>
        <w:t>(PC3 FDD + PC1.5 TDD)</w:t>
      </w:r>
    </w:p>
    <w:p w14:paraId="30490052" w14:textId="77777777" w:rsidR="00361D72" w:rsidRDefault="00361D72" w:rsidP="00361D72">
      <w:pPr>
        <w:jc w:val="both"/>
        <w:rPr>
          <w:rFonts w:ascii="Arial" w:hAnsi="Arial" w:cs="Arial"/>
          <w:sz w:val="20"/>
          <w:szCs w:val="20"/>
        </w:rPr>
      </w:pPr>
    </w:p>
    <w:p w14:paraId="3DD6E7D5" w14:textId="610EEEB1" w:rsidR="00361D72" w:rsidRDefault="00361D72" w:rsidP="00361D72">
      <w:pPr>
        <w:spacing w:after="120"/>
        <w:jc w:val="both"/>
        <w:rPr>
          <w:rFonts w:ascii="Arial" w:hAnsi="Arial" w:cs="Arial"/>
          <w:sz w:val="20"/>
          <w:szCs w:val="20"/>
        </w:rPr>
      </w:pPr>
      <w:r>
        <w:rPr>
          <w:rFonts w:ascii="Arial" w:hAnsi="Arial" w:cs="Arial"/>
          <w:sz w:val="20"/>
          <w:szCs w:val="20"/>
        </w:rPr>
        <w:t>For this UL configuration, in our view, there can be two possible 2UL IMD MSD test configurations as shown in Table 2.2-2.</w:t>
      </w:r>
    </w:p>
    <w:p w14:paraId="7888A31A" w14:textId="77777777" w:rsidR="00361D72" w:rsidRDefault="00361D72" w:rsidP="00361D72">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304"/>
        <w:gridCol w:w="2610"/>
        <w:gridCol w:w="2742"/>
      </w:tblGrid>
      <w:tr w:rsidR="00361D72" w:rsidRPr="00AE2B15" w14:paraId="5025E4BB" w14:textId="77777777" w:rsidTr="00C140A7">
        <w:trPr>
          <w:trHeight w:val="288"/>
          <w:jc w:val="center"/>
        </w:trPr>
        <w:tc>
          <w:tcPr>
            <w:tcW w:w="2304" w:type="dxa"/>
            <w:vAlign w:val="center"/>
          </w:tcPr>
          <w:p w14:paraId="2CE61CA6" w14:textId="77777777" w:rsidR="00361D72" w:rsidRPr="00AE2B15" w:rsidRDefault="00361D72" w:rsidP="00C140A7">
            <w:pPr>
              <w:jc w:val="center"/>
              <w:rPr>
                <w:rFonts w:asciiTheme="minorHAnsi" w:hAnsiTheme="minorHAnsi" w:cstheme="minorHAnsi"/>
                <w:sz w:val="20"/>
                <w:szCs w:val="20"/>
              </w:rPr>
            </w:pPr>
            <w:r>
              <w:rPr>
                <w:rFonts w:asciiTheme="minorHAnsi" w:hAnsiTheme="minorHAnsi" w:cstheme="minorHAnsi"/>
                <w:sz w:val="20"/>
                <w:szCs w:val="20"/>
              </w:rPr>
              <w:t>MSD test configuration</w:t>
            </w:r>
          </w:p>
        </w:tc>
        <w:tc>
          <w:tcPr>
            <w:tcW w:w="2610" w:type="dxa"/>
            <w:vAlign w:val="center"/>
          </w:tcPr>
          <w:p w14:paraId="12E5DE0E" w14:textId="77777777" w:rsidR="00361D72" w:rsidRPr="00AE2B15" w:rsidRDefault="00361D72" w:rsidP="00C140A7">
            <w:pPr>
              <w:jc w:val="center"/>
              <w:rPr>
                <w:rFonts w:asciiTheme="minorHAnsi" w:hAnsiTheme="minorHAnsi" w:cstheme="minorHAnsi"/>
                <w:sz w:val="20"/>
                <w:szCs w:val="20"/>
              </w:rPr>
            </w:pPr>
            <w:r w:rsidRPr="00AE2B15">
              <w:rPr>
                <w:rFonts w:asciiTheme="minorHAnsi" w:hAnsiTheme="minorHAnsi" w:cstheme="minorHAnsi"/>
                <w:sz w:val="20"/>
                <w:szCs w:val="20"/>
              </w:rPr>
              <w:t>PC3 FDD band</w:t>
            </w:r>
          </w:p>
        </w:tc>
        <w:tc>
          <w:tcPr>
            <w:tcW w:w="2742" w:type="dxa"/>
            <w:vAlign w:val="center"/>
          </w:tcPr>
          <w:p w14:paraId="17847915" w14:textId="77777777" w:rsidR="00361D72" w:rsidRPr="00AE2B15" w:rsidRDefault="00361D72" w:rsidP="00C140A7">
            <w:pPr>
              <w:jc w:val="center"/>
              <w:rPr>
                <w:rFonts w:asciiTheme="minorHAnsi" w:hAnsiTheme="minorHAnsi" w:cstheme="minorHAnsi"/>
                <w:sz w:val="20"/>
                <w:szCs w:val="20"/>
              </w:rPr>
            </w:pPr>
            <w:r w:rsidRPr="00AE2B15">
              <w:rPr>
                <w:rFonts w:asciiTheme="minorHAnsi" w:hAnsiTheme="minorHAnsi" w:cstheme="minorHAnsi"/>
                <w:sz w:val="20"/>
                <w:szCs w:val="20"/>
              </w:rPr>
              <w:t>PC1.5 TDD band</w:t>
            </w:r>
          </w:p>
        </w:tc>
      </w:tr>
      <w:tr w:rsidR="00361D72" w:rsidRPr="00AE2B15" w14:paraId="6FBC812D" w14:textId="77777777" w:rsidTr="00C140A7">
        <w:trPr>
          <w:trHeight w:val="288"/>
          <w:jc w:val="center"/>
        </w:trPr>
        <w:tc>
          <w:tcPr>
            <w:tcW w:w="2304" w:type="dxa"/>
            <w:vAlign w:val="center"/>
          </w:tcPr>
          <w:p w14:paraId="58C4CC6C" w14:textId="77777777" w:rsidR="00361D72" w:rsidRPr="00AE2B15" w:rsidRDefault="00361D72" w:rsidP="00C140A7">
            <w:pPr>
              <w:jc w:val="center"/>
              <w:rPr>
                <w:rFonts w:asciiTheme="minorHAnsi" w:hAnsiTheme="minorHAnsi" w:cstheme="minorHAnsi"/>
                <w:sz w:val="20"/>
                <w:szCs w:val="20"/>
              </w:rPr>
            </w:pPr>
            <w:r>
              <w:rPr>
                <w:rFonts w:asciiTheme="minorHAnsi" w:hAnsiTheme="minorHAnsi" w:cstheme="minorHAnsi"/>
                <w:sz w:val="20"/>
                <w:szCs w:val="20"/>
              </w:rPr>
              <w:t>Option 1</w:t>
            </w:r>
          </w:p>
        </w:tc>
        <w:tc>
          <w:tcPr>
            <w:tcW w:w="2610" w:type="dxa"/>
            <w:vAlign w:val="center"/>
          </w:tcPr>
          <w:p w14:paraId="10E33A0E" w14:textId="77777777" w:rsidR="00361D72" w:rsidRPr="00AE2B15" w:rsidRDefault="00361D72" w:rsidP="00C140A7">
            <w:pPr>
              <w:jc w:val="center"/>
              <w:rPr>
                <w:rFonts w:asciiTheme="minorHAnsi" w:hAnsiTheme="minorHAnsi" w:cstheme="minorHAnsi"/>
                <w:sz w:val="20"/>
                <w:szCs w:val="20"/>
              </w:rPr>
            </w:pPr>
            <w:r>
              <w:rPr>
                <w:rFonts w:asciiTheme="minorHAnsi" w:hAnsiTheme="minorHAnsi" w:cstheme="minorHAnsi"/>
                <w:sz w:val="20"/>
                <w:szCs w:val="20"/>
              </w:rPr>
              <w:t>23 dBm</w:t>
            </w:r>
          </w:p>
        </w:tc>
        <w:tc>
          <w:tcPr>
            <w:tcW w:w="2742" w:type="dxa"/>
            <w:vAlign w:val="center"/>
          </w:tcPr>
          <w:p w14:paraId="7836F75C" w14:textId="77777777" w:rsidR="00361D72" w:rsidRPr="00AE2B15" w:rsidRDefault="00361D72" w:rsidP="00C140A7">
            <w:pPr>
              <w:jc w:val="center"/>
              <w:rPr>
                <w:rFonts w:asciiTheme="minorHAnsi" w:hAnsiTheme="minorHAnsi" w:cstheme="minorHAnsi"/>
                <w:sz w:val="20"/>
                <w:szCs w:val="20"/>
              </w:rPr>
            </w:pPr>
            <w:r>
              <w:rPr>
                <w:rFonts w:asciiTheme="minorHAnsi" w:hAnsiTheme="minorHAnsi" w:cstheme="minorHAnsi"/>
                <w:sz w:val="20"/>
                <w:szCs w:val="20"/>
              </w:rPr>
              <w:t>27.8 dBm</w:t>
            </w:r>
          </w:p>
        </w:tc>
      </w:tr>
      <w:tr w:rsidR="00361D72" w:rsidRPr="00AE2B15" w14:paraId="5744FC71" w14:textId="77777777" w:rsidTr="00C140A7">
        <w:trPr>
          <w:trHeight w:val="288"/>
          <w:jc w:val="center"/>
        </w:trPr>
        <w:tc>
          <w:tcPr>
            <w:tcW w:w="2304" w:type="dxa"/>
            <w:vAlign w:val="center"/>
          </w:tcPr>
          <w:p w14:paraId="2DB485D2" w14:textId="77777777" w:rsidR="00361D72" w:rsidRDefault="00361D72" w:rsidP="00C140A7">
            <w:pPr>
              <w:jc w:val="center"/>
              <w:rPr>
                <w:rFonts w:asciiTheme="minorHAnsi" w:hAnsiTheme="minorHAnsi" w:cstheme="minorHAnsi"/>
                <w:sz w:val="20"/>
                <w:szCs w:val="20"/>
              </w:rPr>
            </w:pPr>
            <w:r>
              <w:rPr>
                <w:rFonts w:asciiTheme="minorHAnsi" w:hAnsiTheme="minorHAnsi" w:cstheme="minorHAnsi"/>
                <w:sz w:val="20"/>
                <w:szCs w:val="20"/>
              </w:rPr>
              <w:t>Option 2</w:t>
            </w:r>
          </w:p>
        </w:tc>
        <w:tc>
          <w:tcPr>
            <w:tcW w:w="2610" w:type="dxa"/>
            <w:vAlign w:val="center"/>
          </w:tcPr>
          <w:p w14:paraId="017EA77A" w14:textId="77777777" w:rsidR="00361D72" w:rsidRDefault="00361D72" w:rsidP="00C140A7">
            <w:pPr>
              <w:jc w:val="center"/>
              <w:rPr>
                <w:rFonts w:asciiTheme="minorHAnsi" w:hAnsiTheme="minorHAnsi" w:cstheme="minorHAnsi"/>
                <w:sz w:val="20"/>
                <w:szCs w:val="20"/>
              </w:rPr>
            </w:pPr>
            <w:r>
              <w:rPr>
                <w:rFonts w:asciiTheme="minorHAnsi" w:hAnsiTheme="minorHAnsi" w:cstheme="minorHAnsi"/>
                <w:sz w:val="20"/>
                <w:szCs w:val="20"/>
              </w:rPr>
              <w:t>23 dBm</w:t>
            </w:r>
          </w:p>
        </w:tc>
        <w:tc>
          <w:tcPr>
            <w:tcW w:w="2742" w:type="dxa"/>
            <w:vAlign w:val="center"/>
          </w:tcPr>
          <w:p w14:paraId="72EBB328" w14:textId="77777777" w:rsidR="00361D72" w:rsidRDefault="00361D72" w:rsidP="00C140A7">
            <w:pPr>
              <w:jc w:val="center"/>
              <w:rPr>
                <w:rFonts w:asciiTheme="minorHAnsi" w:hAnsiTheme="minorHAnsi" w:cstheme="minorHAnsi"/>
                <w:sz w:val="20"/>
                <w:szCs w:val="20"/>
              </w:rPr>
            </w:pPr>
            <w:r>
              <w:rPr>
                <w:rFonts w:asciiTheme="minorHAnsi" w:hAnsiTheme="minorHAnsi" w:cstheme="minorHAnsi"/>
                <w:sz w:val="20"/>
                <w:szCs w:val="20"/>
              </w:rPr>
              <w:t>23 dBm</w:t>
            </w:r>
          </w:p>
        </w:tc>
      </w:tr>
    </w:tbl>
    <w:p w14:paraId="0C956A9F" w14:textId="77777777" w:rsidR="00361D72" w:rsidRDefault="00361D72" w:rsidP="00361D72">
      <w:pPr>
        <w:jc w:val="both"/>
        <w:rPr>
          <w:rFonts w:ascii="Arial" w:hAnsi="Arial" w:cs="Arial"/>
          <w:sz w:val="20"/>
          <w:szCs w:val="20"/>
        </w:rPr>
      </w:pPr>
      <w:r>
        <w:rPr>
          <w:rFonts w:ascii="Arial" w:hAnsi="Arial" w:cs="Arial"/>
          <w:sz w:val="20"/>
          <w:szCs w:val="20"/>
        </w:rPr>
        <w:t xml:space="preserve"> </w:t>
      </w:r>
    </w:p>
    <w:p w14:paraId="5B281AFE" w14:textId="3275D265" w:rsidR="00361D72" w:rsidRPr="00E02F18" w:rsidRDefault="00361D72" w:rsidP="00361D72">
      <w:pPr>
        <w:spacing w:after="120"/>
        <w:jc w:val="center"/>
        <w:rPr>
          <w:rFonts w:ascii="Arial" w:hAnsi="Arial" w:cs="Arial"/>
          <w:b/>
          <w:bCs/>
          <w:sz w:val="20"/>
          <w:szCs w:val="20"/>
        </w:rPr>
      </w:pPr>
      <w:r w:rsidRPr="00E02F18">
        <w:rPr>
          <w:rFonts w:ascii="Arial" w:hAnsi="Arial" w:cs="Arial"/>
          <w:b/>
          <w:bCs/>
          <w:sz w:val="20"/>
          <w:szCs w:val="20"/>
        </w:rPr>
        <w:t>Table 2</w:t>
      </w:r>
      <w:r w:rsidR="00F1121A">
        <w:rPr>
          <w:rFonts w:ascii="Arial" w:hAnsi="Arial" w:cs="Arial"/>
          <w:b/>
          <w:bCs/>
          <w:sz w:val="20"/>
          <w:szCs w:val="20"/>
        </w:rPr>
        <w:t>.2</w:t>
      </w:r>
      <w:r w:rsidRPr="00E02F18">
        <w:rPr>
          <w:rFonts w:ascii="Arial" w:hAnsi="Arial" w:cs="Arial"/>
          <w:b/>
          <w:bCs/>
          <w:sz w:val="20"/>
          <w:szCs w:val="20"/>
        </w:rPr>
        <w:t>-</w:t>
      </w:r>
      <w:r w:rsidR="00F1121A">
        <w:rPr>
          <w:rFonts w:ascii="Arial" w:hAnsi="Arial" w:cs="Arial"/>
          <w:b/>
          <w:bCs/>
          <w:sz w:val="20"/>
          <w:szCs w:val="20"/>
        </w:rPr>
        <w:t>2</w:t>
      </w:r>
      <w:r w:rsidRPr="00E02F18">
        <w:rPr>
          <w:rFonts w:ascii="Arial" w:hAnsi="Arial" w:cs="Arial"/>
          <w:b/>
          <w:bCs/>
          <w:sz w:val="20"/>
          <w:szCs w:val="20"/>
        </w:rPr>
        <w:t xml:space="preserve"> Possible 2UL IMD MSD test configurations for PC1.5 with (PC3 FDD + PC1.5 TDD)</w:t>
      </w:r>
    </w:p>
    <w:p w14:paraId="2CA07C2F" w14:textId="77777777" w:rsidR="00361D72" w:rsidRPr="004B4E61" w:rsidRDefault="00361D72" w:rsidP="00361D72">
      <w:pPr>
        <w:jc w:val="both"/>
        <w:rPr>
          <w:rFonts w:ascii="Arial" w:hAnsi="Arial" w:cs="Arial"/>
          <w:sz w:val="20"/>
          <w:szCs w:val="20"/>
        </w:rPr>
      </w:pPr>
    </w:p>
    <w:p w14:paraId="23C8DEDC" w14:textId="77777777" w:rsidR="00361D72" w:rsidRDefault="00361D72" w:rsidP="00361D72">
      <w:pPr>
        <w:spacing w:after="120"/>
        <w:jc w:val="both"/>
        <w:rPr>
          <w:rFonts w:ascii="Arial" w:hAnsi="Arial" w:cs="Arial"/>
          <w:sz w:val="20"/>
          <w:szCs w:val="20"/>
        </w:rPr>
      </w:pPr>
      <w:r>
        <w:rPr>
          <w:rFonts w:ascii="Arial" w:hAnsi="Arial" w:cs="Arial"/>
          <w:sz w:val="20"/>
          <w:szCs w:val="20"/>
        </w:rPr>
        <w:t>Though Option 1 seems to be the most intuitive test configuration as the total outpower is aligned with the PC1.5 P</w:t>
      </w:r>
      <w:r w:rsidRPr="00E02F18">
        <w:rPr>
          <w:rFonts w:ascii="Arial" w:hAnsi="Arial" w:cs="Arial"/>
          <w:sz w:val="20"/>
          <w:szCs w:val="20"/>
          <w:vertAlign w:val="subscript"/>
        </w:rPr>
        <w:t>CMAX</w:t>
      </w:r>
      <w:r>
        <w:rPr>
          <w:rFonts w:ascii="Arial" w:hAnsi="Arial" w:cs="Arial"/>
          <w:sz w:val="20"/>
          <w:szCs w:val="20"/>
        </w:rPr>
        <w:t xml:space="preserve"> at 29 dBm, it may create additional MSD fragmentation when PC2 FDD band in a PC1.5 UL CA/DC combination would be introduced later where the 2UL IMD MSD test configuration likely would be specified as (26dBm + 26 dBm). In our view, the MSD requirements are </w:t>
      </w:r>
      <w:r w:rsidRPr="00050FF1">
        <w:rPr>
          <w:rFonts w:ascii="Arial" w:hAnsi="Arial" w:cs="Arial"/>
          <w:sz w:val="20"/>
          <w:szCs w:val="20"/>
          <w:lang w:val="en-GB"/>
        </w:rPr>
        <w:t>meant to verify the PA linearity, filter isolation, as well as receiver linearity performance</w:t>
      </w:r>
      <w:r>
        <w:rPr>
          <w:rFonts w:ascii="Arial" w:hAnsi="Arial" w:cs="Arial"/>
          <w:sz w:val="20"/>
          <w:szCs w:val="20"/>
          <w:lang w:val="en-GB"/>
        </w:rPr>
        <w:t>. Though ideally it may be desired to set the outpower at P</w:t>
      </w:r>
      <w:r w:rsidRPr="00C7582B">
        <w:rPr>
          <w:rFonts w:ascii="Arial" w:hAnsi="Arial" w:cs="Arial"/>
          <w:sz w:val="20"/>
          <w:szCs w:val="20"/>
          <w:vertAlign w:val="subscript"/>
          <w:lang w:val="en-GB"/>
        </w:rPr>
        <w:t>CMAX</w:t>
      </w:r>
      <w:r>
        <w:rPr>
          <w:rFonts w:ascii="Arial" w:hAnsi="Arial" w:cs="Arial"/>
          <w:sz w:val="20"/>
          <w:szCs w:val="20"/>
          <w:lang w:val="en-GB"/>
        </w:rPr>
        <w:t xml:space="preserve"> for the worst-case MSD, there would be no loss of test coverage if reusing the PC2 2UL IMD MSD test configuration (Option 2) for PC1.5 UL CA/DC with </w:t>
      </w:r>
      <w:r>
        <w:rPr>
          <w:rFonts w:ascii="Arial" w:hAnsi="Arial" w:cs="Arial"/>
          <w:sz w:val="20"/>
          <w:szCs w:val="20"/>
        </w:rPr>
        <w:t>(PC3 FDD + PC1.5 TDD) UL configuration. The benefit of reusing the PC2 MSD test configuration is that no new MSD requirement needs to be developed which can help save substantial RAN4 specifications work. Nonetheless, this does not mean new MSD framework is also not needed when PC1.5 UL CA/DC with (PC2 FDD + PC2 FDD or TDD) and (PC2 FDD + PC1.5 TDD) would be introduced later.</w:t>
      </w:r>
    </w:p>
    <w:p w14:paraId="268400DA" w14:textId="77777777" w:rsidR="00A178EC" w:rsidRPr="00534725" w:rsidRDefault="00A178EC" w:rsidP="00792B97">
      <w:pPr>
        <w:jc w:val="both"/>
        <w:rPr>
          <w:rFonts w:ascii="Arial" w:hAnsi="Arial" w:cs="Arial"/>
          <w:sz w:val="20"/>
          <w:szCs w:val="20"/>
        </w:rPr>
      </w:pPr>
    </w:p>
    <w:p w14:paraId="47718247" w14:textId="6504AA77" w:rsidR="00F06C24" w:rsidRDefault="00B00BD4" w:rsidP="00F06C24">
      <w:pPr>
        <w:spacing w:after="120"/>
        <w:jc w:val="both"/>
        <w:rPr>
          <w:rFonts w:ascii="Arial" w:hAnsi="Arial" w:cs="Arial"/>
          <w:i/>
          <w:iCs/>
          <w:sz w:val="20"/>
          <w:szCs w:val="20"/>
        </w:rPr>
      </w:pPr>
      <w:r w:rsidRPr="00B00BD4">
        <w:rPr>
          <w:rFonts w:ascii="Arial" w:hAnsi="Arial" w:cs="Arial"/>
          <w:b/>
          <w:bCs/>
          <w:i/>
          <w:iCs/>
          <w:sz w:val="20"/>
          <w:szCs w:val="20"/>
        </w:rPr>
        <w:t xml:space="preserve">Observation </w:t>
      </w:r>
      <w:r w:rsidR="00792B97">
        <w:rPr>
          <w:rFonts w:ascii="Arial" w:hAnsi="Arial" w:cs="Arial"/>
          <w:b/>
          <w:bCs/>
          <w:i/>
          <w:iCs/>
          <w:sz w:val="20"/>
          <w:szCs w:val="20"/>
        </w:rPr>
        <w:t>5</w:t>
      </w:r>
      <w:r w:rsidRPr="00B00BD4">
        <w:rPr>
          <w:rFonts w:ascii="Arial" w:hAnsi="Arial" w:cs="Arial"/>
          <w:i/>
          <w:iCs/>
          <w:sz w:val="20"/>
          <w:szCs w:val="20"/>
        </w:rPr>
        <w:t xml:space="preserve">:  </w:t>
      </w:r>
      <w:r w:rsidR="00792B97" w:rsidRPr="00792B97">
        <w:rPr>
          <w:rFonts w:ascii="Arial" w:hAnsi="Arial" w:cs="Arial"/>
          <w:i/>
          <w:iCs/>
          <w:sz w:val="20"/>
          <w:szCs w:val="20"/>
        </w:rPr>
        <w:t xml:space="preserve">MSD requirements are </w:t>
      </w:r>
      <w:r w:rsidR="00792B97" w:rsidRPr="00792B97">
        <w:rPr>
          <w:rFonts w:ascii="Arial" w:hAnsi="Arial" w:cs="Arial"/>
          <w:i/>
          <w:iCs/>
          <w:sz w:val="20"/>
          <w:szCs w:val="20"/>
          <w:lang w:val="en-GB"/>
        </w:rPr>
        <w:t>meant to verify the PA linearity, filter isolation, as well as receiver linearity performance</w:t>
      </w:r>
      <w:r w:rsidRPr="00B00BD4">
        <w:rPr>
          <w:rFonts w:ascii="Arial" w:hAnsi="Arial" w:cs="Arial"/>
          <w:i/>
          <w:iCs/>
          <w:sz w:val="20"/>
          <w:szCs w:val="20"/>
        </w:rPr>
        <w:t>.</w:t>
      </w:r>
    </w:p>
    <w:p w14:paraId="1C8863A2" w14:textId="77777777" w:rsidR="00792B97" w:rsidRPr="00792B97" w:rsidRDefault="00792B97" w:rsidP="00792B97">
      <w:pPr>
        <w:jc w:val="both"/>
        <w:rPr>
          <w:rFonts w:ascii="Arial" w:hAnsi="Arial" w:cs="Arial"/>
          <w:sz w:val="20"/>
          <w:szCs w:val="20"/>
        </w:rPr>
      </w:pPr>
    </w:p>
    <w:p w14:paraId="1DF7AFFA" w14:textId="731CB67F" w:rsidR="00792B97" w:rsidRPr="00B00BD4" w:rsidRDefault="00792B97" w:rsidP="00F06C24">
      <w:pPr>
        <w:spacing w:after="120"/>
        <w:jc w:val="both"/>
        <w:rPr>
          <w:rFonts w:ascii="Arial" w:hAnsi="Arial" w:cs="Arial"/>
          <w:i/>
          <w:iCs/>
          <w:sz w:val="20"/>
          <w:szCs w:val="20"/>
        </w:rPr>
      </w:pPr>
      <w:r w:rsidRPr="00F32234">
        <w:rPr>
          <w:rFonts w:ascii="Arial" w:hAnsi="Arial" w:cs="Arial"/>
          <w:b/>
          <w:bCs/>
          <w:i/>
          <w:iCs/>
          <w:sz w:val="20"/>
          <w:szCs w:val="20"/>
        </w:rPr>
        <w:t xml:space="preserve">Observation </w:t>
      </w:r>
      <w:r>
        <w:rPr>
          <w:rFonts w:ascii="Arial" w:hAnsi="Arial" w:cs="Arial"/>
          <w:b/>
          <w:bCs/>
          <w:i/>
          <w:iCs/>
          <w:sz w:val="20"/>
          <w:szCs w:val="20"/>
        </w:rPr>
        <w:t>6</w:t>
      </w:r>
      <w:r w:rsidRPr="00F32234">
        <w:rPr>
          <w:rFonts w:ascii="Arial" w:hAnsi="Arial" w:cs="Arial"/>
          <w:i/>
          <w:iCs/>
          <w:sz w:val="20"/>
          <w:szCs w:val="20"/>
        </w:rPr>
        <w:t xml:space="preserve">: </w:t>
      </w:r>
      <w:r w:rsidRPr="001B7504">
        <w:rPr>
          <w:rFonts w:ascii="Arial" w:hAnsi="Arial" w:cs="Arial"/>
          <w:i/>
          <w:iCs/>
          <w:sz w:val="20"/>
          <w:szCs w:val="20"/>
          <w:lang w:val="en-GB"/>
        </w:rPr>
        <w:t>Though ideally it may be desired to set the outpower at P</w:t>
      </w:r>
      <w:r w:rsidRPr="001B7504">
        <w:rPr>
          <w:rFonts w:ascii="Arial" w:hAnsi="Arial" w:cs="Arial"/>
          <w:i/>
          <w:iCs/>
          <w:sz w:val="20"/>
          <w:szCs w:val="20"/>
          <w:vertAlign w:val="subscript"/>
          <w:lang w:val="en-GB"/>
        </w:rPr>
        <w:t>CMAX</w:t>
      </w:r>
      <w:r w:rsidRPr="001B7504">
        <w:rPr>
          <w:rFonts w:ascii="Arial" w:hAnsi="Arial" w:cs="Arial"/>
          <w:i/>
          <w:iCs/>
          <w:sz w:val="20"/>
          <w:szCs w:val="20"/>
          <w:lang w:val="en-GB"/>
        </w:rPr>
        <w:t xml:space="preserve"> for the worst-case MSD, there would be no loss of test coverage if reusing the PC2 2UL IMD MSD test configuration (Option 2) for PC1.5 UL CA/DC with </w:t>
      </w:r>
      <w:r w:rsidRPr="001B7504">
        <w:rPr>
          <w:rFonts w:ascii="Arial" w:hAnsi="Arial" w:cs="Arial"/>
          <w:i/>
          <w:iCs/>
          <w:sz w:val="20"/>
          <w:szCs w:val="20"/>
        </w:rPr>
        <w:t>(PC3 FDD + PC1.5 TDD) UL configuration.</w:t>
      </w:r>
    </w:p>
    <w:p w14:paraId="656397B5" w14:textId="38BFF244" w:rsidR="00B00BD4" w:rsidRDefault="00B00BD4" w:rsidP="00B00BD4">
      <w:pPr>
        <w:jc w:val="both"/>
        <w:rPr>
          <w:rFonts w:ascii="Arial" w:hAnsi="Arial" w:cs="Arial"/>
          <w:sz w:val="20"/>
          <w:szCs w:val="20"/>
        </w:rPr>
      </w:pPr>
    </w:p>
    <w:p w14:paraId="36BDE9AE" w14:textId="7095CD96" w:rsidR="00B00BD4" w:rsidRDefault="00B00BD4" w:rsidP="00F06C24">
      <w:pPr>
        <w:spacing w:after="120"/>
        <w:jc w:val="both"/>
        <w:rPr>
          <w:rFonts w:ascii="Arial" w:hAnsi="Arial" w:cs="Arial"/>
          <w:i/>
          <w:iCs/>
          <w:sz w:val="20"/>
          <w:szCs w:val="20"/>
        </w:rPr>
      </w:pPr>
      <w:r w:rsidRPr="00B00BD4">
        <w:rPr>
          <w:rFonts w:ascii="Arial" w:hAnsi="Arial" w:cs="Arial"/>
          <w:b/>
          <w:bCs/>
          <w:i/>
          <w:iCs/>
          <w:sz w:val="20"/>
          <w:szCs w:val="20"/>
        </w:rPr>
        <w:t xml:space="preserve">Proposal </w:t>
      </w:r>
      <w:r w:rsidR="00F1121A">
        <w:rPr>
          <w:rFonts w:ascii="Arial" w:hAnsi="Arial" w:cs="Arial"/>
          <w:b/>
          <w:bCs/>
          <w:i/>
          <w:iCs/>
          <w:sz w:val="20"/>
          <w:szCs w:val="20"/>
        </w:rPr>
        <w:t>4</w:t>
      </w:r>
      <w:r w:rsidRPr="00B00BD4">
        <w:rPr>
          <w:rFonts w:ascii="Arial" w:hAnsi="Arial" w:cs="Arial"/>
          <w:i/>
          <w:iCs/>
          <w:sz w:val="20"/>
          <w:szCs w:val="20"/>
        </w:rPr>
        <w:t xml:space="preserve">: </w:t>
      </w:r>
      <w:r w:rsidR="00F1121A">
        <w:rPr>
          <w:rFonts w:ascii="Arial" w:hAnsi="Arial" w:cs="Arial"/>
          <w:i/>
          <w:iCs/>
          <w:sz w:val="20"/>
          <w:szCs w:val="20"/>
        </w:rPr>
        <w:t xml:space="preserve">For </w:t>
      </w:r>
      <w:r w:rsidR="00F1121A" w:rsidRPr="00487112">
        <w:rPr>
          <w:rFonts w:ascii="Arial" w:hAnsi="Arial" w:cs="Arial"/>
          <w:i/>
          <w:iCs/>
          <w:sz w:val="20"/>
          <w:szCs w:val="20"/>
          <w:lang w:val="en-GB"/>
        </w:rPr>
        <w:t xml:space="preserve">PC1.5 UL CA/DC with </w:t>
      </w:r>
      <w:r w:rsidR="00F1121A" w:rsidRPr="00487112">
        <w:rPr>
          <w:rFonts w:ascii="Arial" w:hAnsi="Arial" w:cs="Arial"/>
          <w:i/>
          <w:iCs/>
          <w:sz w:val="20"/>
          <w:szCs w:val="20"/>
        </w:rPr>
        <w:t>(PC3 FDD + PC1.5 TDD) UL configuration</w:t>
      </w:r>
      <w:r w:rsidR="00F1121A">
        <w:rPr>
          <w:rFonts w:ascii="Arial" w:hAnsi="Arial" w:cs="Arial"/>
          <w:i/>
          <w:iCs/>
          <w:sz w:val="20"/>
          <w:szCs w:val="20"/>
        </w:rPr>
        <w:t>, reuse the PC2 2UL IMD MSD test configuration (Option 2 in Table 2.2-1) and requirements.</w:t>
      </w:r>
    </w:p>
    <w:p w14:paraId="35AC55D1" w14:textId="77777777" w:rsidR="00F1121A" w:rsidRPr="00F1121A" w:rsidRDefault="00F1121A" w:rsidP="00F1121A">
      <w:pPr>
        <w:jc w:val="both"/>
        <w:rPr>
          <w:rFonts w:ascii="Arial" w:hAnsi="Arial" w:cs="Arial"/>
          <w:sz w:val="20"/>
          <w:szCs w:val="20"/>
        </w:rPr>
      </w:pPr>
    </w:p>
    <w:p w14:paraId="4F96D02E" w14:textId="15B7332D" w:rsidR="00F1121A" w:rsidRPr="00B00BD4" w:rsidRDefault="00F1121A" w:rsidP="00F06C24">
      <w:pPr>
        <w:spacing w:after="120"/>
        <w:jc w:val="both"/>
        <w:rPr>
          <w:rFonts w:ascii="Arial" w:hAnsi="Arial" w:cs="Arial"/>
          <w:i/>
          <w:iCs/>
          <w:sz w:val="20"/>
          <w:szCs w:val="20"/>
        </w:rPr>
      </w:pPr>
      <w:r w:rsidRPr="003D2EF2">
        <w:rPr>
          <w:rFonts w:ascii="Arial" w:hAnsi="Arial" w:cs="Arial"/>
          <w:b/>
          <w:bCs/>
          <w:i/>
          <w:iCs/>
          <w:sz w:val="20"/>
          <w:szCs w:val="20"/>
        </w:rPr>
        <w:t xml:space="preserve">Proposal </w:t>
      </w:r>
      <w:r>
        <w:rPr>
          <w:rFonts w:ascii="Arial" w:hAnsi="Arial" w:cs="Arial"/>
          <w:b/>
          <w:bCs/>
          <w:i/>
          <w:iCs/>
          <w:sz w:val="20"/>
          <w:szCs w:val="20"/>
        </w:rPr>
        <w:t>5</w:t>
      </w:r>
      <w:r w:rsidRPr="003D2EF2">
        <w:rPr>
          <w:rFonts w:ascii="Arial" w:hAnsi="Arial" w:cs="Arial"/>
          <w:i/>
          <w:iCs/>
          <w:sz w:val="20"/>
          <w:szCs w:val="20"/>
        </w:rPr>
        <w:t xml:space="preserve">: </w:t>
      </w:r>
      <w:r>
        <w:rPr>
          <w:rFonts w:ascii="Arial" w:hAnsi="Arial" w:cs="Arial"/>
          <w:i/>
          <w:iCs/>
          <w:sz w:val="20"/>
          <w:szCs w:val="20"/>
        </w:rPr>
        <w:t xml:space="preserve">New 2UL IMD MSD framework is to be discussed only when </w:t>
      </w:r>
      <w:r w:rsidRPr="00487112">
        <w:rPr>
          <w:rFonts w:ascii="Arial" w:hAnsi="Arial" w:cs="Arial"/>
          <w:i/>
          <w:iCs/>
          <w:sz w:val="20"/>
          <w:szCs w:val="20"/>
        </w:rPr>
        <w:t>PC1.5 UL CA/DC with (PC2 FDD + PC2 FDD or TDD) and (PC2 FDD + PC1.5 TDD) would be introduced later.</w:t>
      </w:r>
    </w:p>
    <w:p w14:paraId="3AEC061A" w14:textId="77777777" w:rsidR="00DE0297" w:rsidRDefault="00DE0297" w:rsidP="00DE0297">
      <w:pPr>
        <w:jc w:val="both"/>
        <w:rPr>
          <w:rFonts w:ascii="Arial" w:hAnsi="Arial" w:cs="Arial"/>
          <w:sz w:val="20"/>
          <w:szCs w:val="20"/>
        </w:rPr>
      </w:pPr>
    </w:p>
    <w:p w14:paraId="3132694A" w14:textId="501D1F4E" w:rsidR="00F1121A" w:rsidRDefault="00F1121A" w:rsidP="00463238">
      <w:pPr>
        <w:spacing w:after="120"/>
        <w:jc w:val="both"/>
        <w:rPr>
          <w:rFonts w:ascii="Arial" w:hAnsi="Arial" w:cs="Arial"/>
          <w:sz w:val="20"/>
          <w:szCs w:val="20"/>
        </w:rPr>
      </w:pPr>
      <w:r>
        <w:rPr>
          <w:rFonts w:ascii="Arial" w:hAnsi="Arial" w:cs="Arial"/>
          <w:sz w:val="20"/>
          <w:szCs w:val="20"/>
        </w:rPr>
        <w:t>Alternatively, since PC1.5 for inter-band UL CA/DC is a new feature where</w:t>
      </w:r>
      <w:r w:rsidR="00463238">
        <w:rPr>
          <w:rFonts w:ascii="Arial" w:hAnsi="Arial" w:cs="Arial"/>
          <w:sz w:val="20"/>
          <w:szCs w:val="20"/>
        </w:rPr>
        <w:t xml:space="preserve"> certain general requirements may need to be developed, and</w:t>
      </w:r>
      <w:r>
        <w:rPr>
          <w:rFonts w:ascii="Arial" w:hAnsi="Arial" w:cs="Arial"/>
          <w:sz w:val="20"/>
          <w:szCs w:val="20"/>
        </w:rPr>
        <w:t xml:space="preserve"> there is only one combination requested to support PC1.5 in the current WID, </w:t>
      </w:r>
      <w:r w:rsidR="00463238">
        <w:rPr>
          <w:rFonts w:ascii="Arial" w:hAnsi="Arial" w:cs="Arial"/>
          <w:sz w:val="20"/>
          <w:szCs w:val="20"/>
        </w:rPr>
        <w:t>if RAN4 would not be able to reach consensus on the 2UL IMD MSD framework for the intended PC1.5 UL configuration, it may be better to postpone the PC1.5 feature for inter-band UL CA/DC into Rel-19 to simplify the scope and reduce the workload of the WID.</w:t>
      </w:r>
    </w:p>
    <w:p w14:paraId="22FA1DD4" w14:textId="77777777" w:rsidR="00463238" w:rsidRDefault="00463238" w:rsidP="00DE0297">
      <w:pPr>
        <w:jc w:val="both"/>
        <w:rPr>
          <w:rFonts w:ascii="Arial" w:hAnsi="Arial" w:cs="Arial"/>
          <w:sz w:val="20"/>
          <w:szCs w:val="20"/>
        </w:rPr>
      </w:pPr>
    </w:p>
    <w:p w14:paraId="70100418" w14:textId="3864A2A6" w:rsidR="00463238" w:rsidRDefault="00463238" w:rsidP="006007EF">
      <w:pPr>
        <w:spacing w:after="120"/>
        <w:jc w:val="both"/>
        <w:rPr>
          <w:rFonts w:ascii="Arial" w:hAnsi="Arial" w:cs="Arial"/>
          <w:sz w:val="20"/>
          <w:szCs w:val="20"/>
        </w:rPr>
      </w:pPr>
      <w:r w:rsidRPr="00B00BD4">
        <w:rPr>
          <w:rFonts w:ascii="Arial" w:hAnsi="Arial" w:cs="Arial"/>
          <w:b/>
          <w:bCs/>
          <w:i/>
          <w:iCs/>
          <w:sz w:val="20"/>
          <w:szCs w:val="20"/>
        </w:rPr>
        <w:t xml:space="preserve">Observation </w:t>
      </w:r>
      <w:r>
        <w:rPr>
          <w:rFonts w:ascii="Arial" w:hAnsi="Arial" w:cs="Arial"/>
          <w:b/>
          <w:bCs/>
          <w:i/>
          <w:iCs/>
          <w:sz w:val="20"/>
          <w:szCs w:val="20"/>
        </w:rPr>
        <w:t>7</w:t>
      </w:r>
      <w:r w:rsidRPr="00B00BD4">
        <w:rPr>
          <w:rFonts w:ascii="Arial" w:hAnsi="Arial" w:cs="Arial"/>
          <w:i/>
          <w:iCs/>
          <w:sz w:val="20"/>
          <w:szCs w:val="20"/>
        </w:rPr>
        <w:t xml:space="preserve">: </w:t>
      </w:r>
      <w:r w:rsidRPr="00463238">
        <w:rPr>
          <w:rFonts w:ascii="Arial" w:hAnsi="Arial" w:cs="Arial"/>
          <w:i/>
          <w:iCs/>
          <w:sz w:val="20"/>
          <w:szCs w:val="20"/>
        </w:rPr>
        <w:t>PC1.5 for inter-band UL CA/DC is a new feature where certain general requirements may need to be developed</w:t>
      </w:r>
      <w:r w:rsidRPr="00B00BD4">
        <w:rPr>
          <w:rFonts w:ascii="Arial" w:hAnsi="Arial" w:cs="Arial"/>
          <w:i/>
          <w:iCs/>
          <w:sz w:val="20"/>
          <w:szCs w:val="20"/>
        </w:rPr>
        <w:t>.</w:t>
      </w:r>
    </w:p>
    <w:p w14:paraId="2EF8D1F8" w14:textId="77777777" w:rsidR="00463238" w:rsidRDefault="00463238" w:rsidP="00DE0297">
      <w:pPr>
        <w:jc w:val="both"/>
        <w:rPr>
          <w:rFonts w:ascii="Arial" w:hAnsi="Arial" w:cs="Arial"/>
          <w:sz w:val="20"/>
          <w:szCs w:val="20"/>
        </w:rPr>
      </w:pPr>
    </w:p>
    <w:p w14:paraId="55820934" w14:textId="1B956E5C" w:rsidR="00463238" w:rsidRDefault="00463238" w:rsidP="006007EF">
      <w:pPr>
        <w:spacing w:after="120"/>
        <w:jc w:val="both"/>
        <w:rPr>
          <w:rFonts w:ascii="Arial" w:hAnsi="Arial" w:cs="Arial"/>
          <w:sz w:val="20"/>
          <w:szCs w:val="20"/>
        </w:rPr>
      </w:pPr>
      <w:r w:rsidRPr="003D2EF2">
        <w:rPr>
          <w:rFonts w:ascii="Arial" w:hAnsi="Arial" w:cs="Arial"/>
          <w:b/>
          <w:bCs/>
          <w:i/>
          <w:iCs/>
          <w:sz w:val="20"/>
          <w:szCs w:val="20"/>
        </w:rPr>
        <w:t xml:space="preserve">Proposal </w:t>
      </w:r>
      <w:r>
        <w:rPr>
          <w:rFonts w:ascii="Arial" w:hAnsi="Arial" w:cs="Arial"/>
          <w:b/>
          <w:bCs/>
          <w:i/>
          <w:iCs/>
          <w:sz w:val="20"/>
          <w:szCs w:val="20"/>
        </w:rPr>
        <w:t>6</w:t>
      </w:r>
      <w:r w:rsidRPr="003D2EF2">
        <w:rPr>
          <w:rFonts w:ascii="Arial" w:hAnsi="Arial" w:cs="Arial"/>
          <w:i/>
          <w:iCs/>
          <w:sz w:val="20"/>
          <w:szCs w:val="20"/>
        </w:rPr>
        <w:t xml:space="preserve">: </w:t>
      </w:r>
      <w:r>
        <w:rPr>
          <w:rFonts w:ascii="Arial" w:hAnsi="Arial" w:cs="Arial"/>
          <w:i/>
          <w:iCs/>
          <w:sz w:val="20"/>
          <w:szCs w:val="20"/>
        </w:rPr>
        <w:t>I</w:t>
      </w:r>
      <w:r w:rsidRPr="00463238">
        <w:rPr>
          <w:rFonts w:ascii="Arial" w:hAnsi="Arial" w:cs="Arial"/>
          <w:i/>
          <w:iCs/>
          <w:sz w:val="20"/>
          <w:szCs w:val="20"/>
        </w:rPr>
        <w:t>f RAN4 would not be able to reach consensus on the 2UL IMD MSD framework for the intended PC1.5 UL configuration</w:t>
      </w:r>
      <w:r>
        <w:rPr>
          <w:rFonts w:ascii="Arial" w:hAnsi="Arial" w:cs="Arial"/>
          <w:i/>
          <w:iCs/>
          <w:sz w:val="20"/>
          <w:szCs w:val="20"/>
        </w:rPr>
        <w:t xml:space="preserve">, postpone </w:t>
      </w:r>
      <w:r w:rsidRPr="00463238">
        <w:rPr>
          <w:rFonts w:ascii="Arial" w:hAnsi="Arial" w:cs="Arial"/>
          <w:i/>
          <w:iCs/>
          <w:sz w:val="20"/>
          <w:szCs w:val="20"/>
        </w:rPr>
        <w:t>the PC1.5 feature for inter-band UL CA/DC into Rel-19 to simplify the scope and reduce the workload of the WID</w:t>
      </w:r>
      <w:r>
        <w:rPr>
          <w:rFonts w:ascii="Arial" w:hAnsi="Arial" w:cs="Arial"/>
          <w:i/>
          <w:iCs/>
          <w:sz w:val="20"/>
          <w:szCs w:val="20"/>
        </w:rPr>
        <w:t>.</w:t>
      </w:r>
    </w:p>
    <w:p w14:paraId="5B83A8B7" w14:textId="77777777" w:rsidR="00F1121A" w:rsidRPr="00DE0297" w:rsidRDefault="00F1121A" w:rsidP="00DE0297">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58AA8301" w:rsidR="006D7B72" w:rsidRPr="00BA50B0" w:rsidRDefault="006007EF" w:rsidP="00C358C6">
      <w:pPr>
        <w:spacing w:after="120"/>
        <w:jc w:val="both"/>
        <w:rPr>
          <w:rFonts w:ascii="Arial" w:hAnsi="Arial" w:cs="Arial"/>
          <w:bCs/>
          <w:sz w:val="20"/>
          <w:szCs w:val="20"/>
        </w:rPr>
      </w:pPr>
      <w:r>
        <w:rPr>
          <w:rFonts w:ascii="Arial" w:hAnsi="Arial" w:cs="Arial"/>
          <w:sz w:val="20"/>
          <w:szCs w:val="20"/>
        </w:rPr>
        <w:t>In this contribution, we share our views on whether new MSD requirements for PC2 combinations with 3Tx are needed and how Rx requirements for PC1.5 combinations may be handled</w:t>
      </w:r>
      <w:r w:rsidR="00047271">
        <w:rPr>
          <w:rFonts w:ascii="Arial" w:hAnsi="Arial" w:cs="Arial"/>
          <w:sz w:val="20"/>
          <w:szCs w:val="20"/>
        </w:rPr>
        <w:t>.</w:t>
      </w:r>
    </w:p>
    <w:p w14:paraId="7D6CC181" w14:textId="50485AFD" w:rsidR="0064163A" w:rsidRPr="00EE683F" w:rsidRDefault="0064163A" w:rsidP="00EE683F">
      <w:pPr>
        <w:jc w:val="both"/>
        <w:rPr>
          <w:rFonts w:ascii="Arial" w:hAnsi="Arial" w:cs="Arial"/>
          <w:bCs/>
          <w:sz w:val="20"/>
          <w:szCs w:val="20"/>
        </w:rPr>
      </w:pPr>
    </w:p>
    <w:p w14:paraId="3AFAE315" w14:textId="3601C3B4" w:rsidR="006007EF" w:rsidRDefault="006007EF" w:rsidP="005869F3">
      <w:pPr>
        <w:spacing w:after="120"/>
        <w:jc w:val="both"/>
        <w:rPr>
          <w:rFonts w:ascii="Arial" w:hAnsi="Arial" w:cs="Arial"/>
          <w:b/>
          <w:bCs/>
          <w:i/>
          <w:iCs/>
          <w:sz w:val="20"/>
          <w:szCs w:val="20"/>
        </w:rPr>
      </w:pPr>
      <w:r w:rsidRPr="00E65EB4">
        <w:rPr>
          <w:rFonts w:ascii="Arial" w:hAnsi="Arial" w:cs="Arial"/>
          <w:b/>
          <w:bCs/>
          <w:i/>
          <w:iCs/>
          <w:sz w:val="20"/>
          <w:szCs w:val="20"/>
        </w:rPr>
        <w:t>Observation 1</w:t>
      </w:r>
      <w:r w:rsidRPr="00E65EB4">
        <w:rPr>
          <w:rFonts w:ascii="Arial" w:hAnsi="Arial" w:cs="Arial"/>
          <w:i/>
          <w:iCs/>
          <w:sz w:val="20"/>
          <w:szCs w:val="20"/>
        </w:rPr>
        <w:t>: For TDD-TDD configuration with simultaneous 3Tx, since both bands are transmitting, there would not be any DL reception and no MSD requirement would need to be considered.</w:t>
      </w:r>
    </w:p>
    <w:p w14:paraId="3453372A" w14:textId="77777777" w:rsidR="006007EF" w:rsidRPr="006007EF" w:rsidRDefault="006007EF" w:rsidP="006007EF">
      <w:pPr>
        <w:jc w:val="both"/>
        <w:rPr>
          <w:rFonts w:ascii="Arial" w:hAnsi="Arial" w:cs="Arial"/>
          <w:sz w:val="20"/>
          <w:szCs w:val="20"/>
        </w:rPr>
      </w:pPr>
    </w:p>
    <w:p w14:paraId="32725985" w14:textId="67E10207" w:rsidR="006007EF" w:rsidRDefault="006007EF" w:rsidP="005869F3">
      <w:pPr>
        <w:spacing w:after="120"/>
        <w:jc w:val="both"/>
        <w:rPr>
          <w:rFonts w:ascii="Arial" w:hAnsi="Arial" w:cs="Arial"/>
          <w:i/>
          <w:iCs/>
          <w:sz w:val="20"/>
          <w:szCs w:val="20"/>
        </w:rPr>
      </w:pPr>
      <w:r w:rsidRPr="00E65EB4">
        <w:rPr>
          <w:rFonts w:ascii="Arial" w:hAnsi="Arial" w:cs="Arial"/>
          <w:b/>
          <w:bCs/>
          <w:i/>
          <w:iCs/>
          <w:sz w:val="20"/>
          <w:szCs w:val="20"/>
        </w:rPr>
        <w:t xml:space="preserve">Observation </w:t>
      </w:r>
      <w:r>
        <w:rPr>
          <w:rFonts w:ascii="Arial" w:hAnsi="Arial" w:cs="Arial"/>
          <w:b/>
          <w:bCs/>
          <w:i/>
          <w:iCs/>
          <w:sz w:val="20"/>
          <w:szCs w:val="20"/>
        </w:rPr>
        <w:t>2</w:t>
      </w:r>
      <w:r w:rsidRPr="00E65EB4">
        <w:rPr>
          <w:rFonts w:ascii="Arial" w:hAnsi="Arial" w:cs="Arial"/>
          <w:i/>
          <w:iCs/>
          <w:sz w:val="20"/>
          <w:szCs w:val="20"/>
        </w:rPr>
        <w:t xml:space="preserve">: For </w:t>
      </w:r>
      <w:r>
        <w:rPr>
          <w:rFonts w:ascii="Arial" w:hAnsi="Arial" w:cs="Arial"/>
          <w:i/>
          <w:iCs/>
          <w:sz w:val="20"/>
          <w:szCs w:val="20"/>
        </w:rPr>
        <w:t>F</w:t>
      </w:r>
      <w:r w:rsidRPr="00E65EB4">
        <w:rPr>
          <w:rFonts w:ascii="Arial" w:hAnsi="Arial" w:cs="Arial"/>
          <w:i/>
          <w:iCs/>
          <w:sz w:val="20"/>
          <w:szCs w:val="20"/>
        </w:rPr>
        <w:t>DD-TDD configuration with simultaneous 3Tx, only FDD band DL may potentially be impacted by either Rx harmonic mixing or 2UL IMD.</w:t>
      </w:r>
    </w:p>
    <w:p w14:paraId="31613CDC" w14:textId="77777777" w:rsidR="006007EF" w:rsidRPr="006007EF" w:rsidRDefault="006007EF" w:rsidP="006007EF">
      <w:pPr>
        <w:jc w:val="both"/>
        <w:rPr>
          <w:rFonts w:ascii="Arial" w:hAnsi="Arial" w:cs="Arial"/>
          <w:sz w:val="20"/>
          <w:szCs w:val="20"/>
        </w:rPr>
      </w:pPr>
    </w:p>
    <w:p w14:paraId="1B67A8C8" w14:textId="03C1ECC3" w:rsidR="006007EF" w:rsidRDefault="006007EF" w:rsidP="005869F3">
      <w:pPr>
        <w:spacing w:after="120"/>
        <w:jc w:val="both"/>
        <w:rPr>
          <w:rFonts w:ascii="Arial" w:hAnsi="Arial" w:cs="Arial"/>
          <w:i/>
          <w:iCs/>
          <w:sz w:val="20"/>
          <w:szCs w:val="20"/>
        </w:rPr>
      </w:pPr>
      <w:r w:rsidRPr="00E65EB4">
        <w:rPr>
          <w:rFonts w:ascii="Arial" w:hAnsi="Arial" w:cs="Arial"/>
          <w:b/>
          <w:bCs/>
          <w:i/>
          <w:iCs/>
          <w:sz w:val="20"/>
          <w:szCs w:val="20"/>
        </w:rPr>
        <w:t xml:space="preserve">Observation </w:t>
      </w:r>
      <w:r>
        <w:rPr>
          <w:rFonts w:ascii="Arial" w:hAnsi="Arial" w:cs="Arial"/>
          <w:b/>
          <w:bCs/>
          <w:i/>
          <w:iCs/>
          <w:sz w:val="20"/>
          <w:szCs w:val="20"/>
        </w:rPr>
        <w:t>3</w:t>
      </w:r>
      <w:r w:rsidRPr="00E65EB4">
        <w:rPr>
          <w:rFonts w:ascii="Arial" w:hAnsi="Arial" w:cs="Arial"/>
          <w:i/>
          <w:iCs/>
          <w:sz w:val="20"/>
          <w:szCs w:val="20"/>
        </w:rPr>
        <w:t xml:space="preserve">: </w:t>
      </w:r>
      <w:r>
        <w:rPr>
          <w:rFonts w:ascii="Arial" w:hAnsi="Arial" w:cs="Arial"/>
          <w:i/>
          <w:iCs/>
          <w:sz w:val="20"/>
          <w:szCs w:val="20"/>
        </w:rPr>
        <w:t>I</w:t>
      </w:r>
      <w:r w:rsidRPr="00622F72">
        <w:rPr>
          <w:rFonts w:ascii="Arial" w:hAnsi="Arial" w:cs="Arial"/>
          <w:i/>
          <w:iCs/>
          <w:sz w:val="20"/>
          <w:szCs w:val="20"/>
        </w:rPr>
        <w:t>n DL CA combination with Rx harmonic mixing issue, the UL aggressor in TDD band can be either 1Tx or 2Tx of the same power class except for PC1.5, RAN4 has never differentiated the MSD requirement based on either 1Tx or 2Tx implementation</w:t>
      </w:r>
      <w:r w:rsidRPr="00E65EB4">
        <w:rPr>
          <w:rFonts w:ascii="Arial" w:hAnsi="Arial" w:cs="Arial"/>
          <w:i/>
          <w:iCs/>
          <w:sz w:val="20"/>
          <w:szCs w:val="20"/>
        </w:rPr>
        <w:t>.</w:t>
      </w:r>
    </w:p>
    <w:p w14:paraId="64B1BEE8" w14:textId="77777777" w:rsidR="006007EF" w:rsidRPr="006007EF" w:rsidRDefault="006007EF" w:rsidP="006007EF">
      <w:pPr>
        <w:jc w:val="both"/>
        <w:rPr>
          <w:rFonts w:ascii="Arial" w:hAnsi="Arial" w:cs="Arial"/>
          <w:sz w:val="20"/>
          <w:szCs w:val="20"/>
        </w:rPr>
      </w:pPr>
    </w:p>
    <w:p w14:paraId="1A7A6A59" w14:textId="209BC5FF" w:rsidR="006007EF" w:rsidRDefault="006007EF" w:rsidP="005869F3">
      <w:pPr>
        <w:spacing w:after="120"/>
        <w:jc w:val="both"/>
        <w:rPr>
          <w:rFonts w:ascii="Arial" w:hAnsi="Arial" w:cs="Arial"/>
          <w:i/>
          <w:iCs/>
          <w:sz w:val="20"/>
          <w:szCs w:val="20"/>
        </w:rPr>
      </w:pPr>
      <w:r>
        <w:rPr>
          <w:rFonts w:ascii="Arial" w:hAnsi="Arial" w:cs="Arial"/>
          <w:b/>
          <w:bCs/>
          <w:i/>
          <w:iCs/>
          <w:sz w:val="20"/>
          <w:szCs w:val="20"/>
        </w:rPr>
        <w:t>Observation 4</w:t>
      </w:r>
      <w:r w:rsidRPr="00E32B5C">
        <w:rPr>
          <w:rFonts w:ascii="Arial" w:hAnsi="Arial" w:cs="Arial"/>
          <w:i/>
          <w:iCs/>
          <w:sz w:val="20"/>
          <w:szCs w:val="20"/>
        </w:rPr>
        <w:t xml:space="preserve">: </w:t>
      </w:r>
      <w:r w:rsidRPr="00683710">
        <w:rPr>
          <w:rFonts w:ascii="Arial" w:hAnsi="Arial" w:cs="Arial"/>
          <w:i/>
          <w:iCs/>
          <w:sz w:val="20"/>
          <w:szCs w:val="20"/>
        </w:rPr>
        <w:t>For 2UL IMD impact to FDD band DL</w:t>
      </w:r>
      <w:r>
        <w:rPr>
          <w:rFonts w:ascii="Arial" w:hAnsi="Arial" w:cs="Arial"/>
          <w:i/>
          <w:iCs/>
          <w:sz w:val="20"/>
          <w:szCs w:val="20"/>
        </w:rPr>
        <w:t>, t</w:t>
      </w:r>
      <w:r w:rsidRPr="00683710">
        <w:rPr>
          <w:rFonts w:ascii="Arial" w:hAnsi="Arial" w:cs="Arial"/>
          <w:i/>
          <w:iCs/>
          <w:sz w:val="20"/>
          <w:szCs w:val="20"/>
        </w:rPr>
        <w:t>hough the total TDD band UL power coupled to FDD band PA input may have subtle difference between 1Tx and 2Tx implementations in TDD band UL</w:t>
      </w:r>
      <w:r>
        <w:rPr>
          <w:rFonts w:ascii="Arial" w:hAnsi="Arial" w:cs="Arial"/>
          <w:i/>
          <w:iCs/>
          <w:sz w:val="20"/>
          <w:szCs w:val="20"/>
        </w:rPr>
        <w:t xml:space="preserve">, </w:t>
      </w:r>
      <w:r w:rsidRPr="00683710">
        <w:rPr>
          <w:rFonts w:ascii="Arial" w:hAnsi="Arial" w:cs="Arial"/>
          <w:i/>
          <w:iCs/>
          <w:sz w:val="20"/>
          <w:szCs w:val="20"/>
        </w:rPr>
        <w:t>it would not be practical to assume a different coupling factor between 1Tx and 2Tx that can be agreeable by all companies</w:t>
      </w:r>
      <w:r>
        <w:rPr>
          <w:rFonts w:ascii="Arial" w:hAnsi="Arial" w:cs="Arial"/>
          <w:i/>
          <w:iCs/>
          <w:sz w:val="20"/>
          <w:szCs w:val="20"/>
        </w:rPr>
        <w:t>.</w:t>
      </w:r>
    </w:p>
    <w:p w14:paraId="22B16633" w14:textId="77777777" w:rsidR="006007EF" w:rsidRPr="006007EF" w:rsidRDefault="006007EF" w:rsidP="006007EF">
      <w:pPr>
        <w:jc w:val="both"/>
        <w:rPr>
          <w:rFonts w:ascii="Arial" w:hAnsi="Arial" w:cs="Arial"/>
          <w:sz w:val="20"/>
          <w:szCs w:val="20"/>
        </w:rPr>
      </w:pPr>
    </w:p>
    <w:p w14:paraId="030C9DF3" w14:textId="77777777" w:rsidR="006007EF" w:rsidRDefault="006007EF" w:rsidP="006007EF">
      <w:pPr>
        <w:spacing w:after="120"/>
        <w:jc w:val="both"/>
        <w:rPr>
          <w:rFonts w:ascii="Arial" w:hAnsi="Arial" w:cs="Arial"/>
          <w:i/>
          <w:iCs/>
          <w:sz w:val="20"/>
          <w:szCs w:val="20"/>
        </w:rPr>
      </w:pPr>
      <w:r w:rsidRPr="00B00BD4">
        <w:rPr>
          <w:rFonts w:ascii="Arial" w:hAnsi="Arial" w:cs="Arial"/>
          <w:b/>
          <w:bCs/>
          <w:i/>
          <w:iCs/>
          <w:sz w:val="20"/>
          <w:szCs w:val="20"/>
        </w:rPr>
        <w:t xml:space="preserve">Observation </w:t>
      </w:r>
      <w:r>
        <w:rPr>
          <w:rFonts w:ascii="Arial" w:hAnsi="Arial" w:cs="Arial"/>
          <w:b/>
          <w:bCs/>
          <w:i/>
          <w:iCs/>
          <w:sz w:val="20"/>
          <w:szCs w:val="20"/>
        </w:rPr>
        <w:t>5</w:t>
      </w:r>
      <w:r w:rsidRPr="00B00BD4">
        <w:rPr>
          <w:rFonts w:ascii="Arial" w:hAnsi="Arial" w:cs="Arial"/>
          <w:i/>
          <w:iCs/>
          <w:sz w:val="20"/>
          <w:szCs w:val="20"/>
        </w:rPr>
        <w:t xml:space="preserve">:  </w:t>
      </w:r>
      <w:r w:rsidRPr="00792B97">
        <w:rPr>
          <w:rFonts w:ascii="Arial" w:hAnsi="Arial" w:cs="Arial"/>
          <w:i/>
          <w:iCs/>
          <w:sz w:val="20"/>
          <w:szCs w:val="20"/>
        </w:rPr>
        <w:t xml:space="preserve">MSD requirements are </w:t>
      </w:r>
      <w:r w:rsidRPr="00792B97">
        <w:rPr>
          <w:rFonts w:ascii="Arial" w:hAnsi="Arial" w:cs="Arial"/>
          <w:i/>
          <w:iCs/>
          <w:sz w:val="20"/>
          <w:szCs w:val="20"/>
          <w:lang w:val="en-GB"/>
        </w:rPr>
        <w:t>meant to verify the PA linearity, filter isolation, as well as receiver linearity performance</w:t>
      </w:r>
      <w:r w:rsidRPr="00B00BD4">
        <w:rPr>
          <w:rFonts w:ascii="Arial" w:hAnsi="Arial" w:cs="Arial"/>
          <w:i/>
          <w:iCs/>
          <w:sz w:val="20"/>
          <w:szCs w:val="20"/>
        </w:rPr>
        <w:t>.</w:t>
      </w:r>
    </w:p>
    <w:p w14:paraId="161413B9" w14:textId="77777777" w:rsidR="006007EF" w:rsidRPr="00792B97" w:rsidRDefault="006007EF" w:rsidP="006007EF">
      <w:pPr>
        <w:jc w:val="both"/>
        <w:rPr>
          <w:rFonts w:ascii="Arial" w:hAnsi="Arial" w:cs="Arial"/>
          <w:sz w:val="20"/>
          <w:szCs w:val="20"/>
        </w:rPr>
      </w:pPr>
    </w:p>
    <w:p w14:paraId="473A58F9" w14:textId="1B456CA4" w:rsidR="006007EF" w:rsidRDefault="006007EF" w:rsidP="006007EF">
      <w:pPr>
        <w:spacing w:after="120"/>
        <w:jc w:val="both"/>
        <w:rPr>
          <w:rFonts w:ascii="Arial" w:hAnsi="Arial" w:cs="Arial"/>
          <w:i/>
          <w:iCs/>
          <w:sz w:val="20"/>
          <w:szCs w:val="20"/>
        </w:rPr>
      </w:pPr>
      <w:r w:rsidRPr="00F32234">
        <w:rPr>
          <w:rFonts w:ascii="Arial" w:hAnsi="Arial" w:cs="Arial"/>
          <w:b/>
          <w:bCs/>
          <w:i/>
          <w:iCs/>
          <w:sz w:val="20"/>
          <w:szCs w:val="20"/>
        </w:rPr>
        <w:t xml:space="preserve">Observation </w:t>
      </w:r>
      <w:r>
        <w:rPr>
          <w:rFonts w:ascii="Arial" w:hAnsi="Arial" w:cs="Arial"/>
          <w:b/>
          <w:bCs/>
          <w:i/>
          <w:iCs/>
          <w:sz w:val="20"/>
          <w:szCs w:val="20"/>
        </w:rPr>
        <w:t>6</w:t>
      </w:r>
      <w:r w:rsidRPr="00F32234">
        <w:rPr>
          <w:rFonts w:ascii="Arial" w:hAnsi="Arial" w:cs="Arial"/>
          <w:i/>
          <w:iCs/>
          <w:sz w:val="20"/>
          <w:szCs w:val="20"/>
        </w:rPr>
        <w:t xml:space="preserve">: </w:t>
      </w:r>
      <w:r w:rsidRPr="001B7504">
        <w:rPr>
          <w:rFonts w:ascii="Arial" w:hAnsi="Arial" w:cs="Arial"/>
          <w:i/>
          <w:iCs/>
          <w:sz w:val="20"/>
          <w:szCs w:val="20"/>
          <w:lang w:val="en-GB"/>
        </w:rPr>
        <w:t>Though ideally it may be desired to set the outpower at P</w:t>
      </w:r>
      <w:r w:rsidRPr="001B7504">
        <w:rPr>
          <w:rFonts w:ascii="Arial" w:hAnsi="Arial" w:cs="Arial"/>
          <w:i/>
          <w:iCs/>
          <w:sz w:val="20"/>
          <w:szCs w:val="20"/>
          <w:vertAlign w:val="subscript"/>
          <w:lang w:val="en-GB"/>
        </w:rPr>
        <w:t>CMAX</w:t>
      </w:r>
      <w:r w:rsidRPr="001B7504">
        <w:rPr>
          <w:rFonts w:ascii="Arial" w:hAnsi="Arial" w:cs="Arial"/>
          <w:i/>
          <w:iCs/>
          <w:sz w:val="20"/>
          <w:szCs w:val="20"/>
          <w:lang w:val="en-GB"/>
        </w:rPr>
        <w:t xml:space="preserve"> for the worst-case MSD, there would be no loss of test coverage if reusing the PC2 2UL IMD MSD test configuration (Option 2) for PC1.5 UL CA/DC with </w:t>
      </w:r>
      <w:r w:rsidRPr="001B7504">
        <w:rPr>
          <w:rFonts w:ascii="Arial" w:hAnsi="Arial" w:cs="Arial"/>
          <w:i/>
          <w:iCs/>
          <w:sz w:val="20"/>
          <w:szCs w:val="20"/>
        </w:rPr>
        <w:t>(PC3 FDD + PC1.5 TDD) UL configuration.</w:t>
      </w:r>
    </w:p>
    <w:p w14:paraId="3DA6AA2A" w14:textId="77777777" w:rsidR="006007EF" w:rsidRPr="006007EF" w:rsidRDefault="006007EF" w:rsidP="006007EF">
      <w:pPr>
        <w:jc w:val="both"/>
        <w:rPr>
          <w:rFonts w:ascii="Arial" w:hAnsi="Arial" w:cs="Arial"/>
          <w:sz w:val="20"/>
          <w:szCs w:val="20"/>
        </w:rPr>
      </w:pPr>
    </w:p>
    <w:p w14:paraId="11B55DB2" w14:textId="17396AA7" w:rsidR="006007EF" w:rsidRDefault="006007EF" w:rsidP="006007EF">
      <w:pPr>
        <w:spacing w:after="120"/>
        <w:jc w:val="both"/>
        <w:rPr>
          <w:rFonts w:ascii="Arial" w:hAnsi="Arial" w:cs="Arial"/>
          <w:i/>
          <w:iCs/>
          <w:sz w:val="20"/>
          <w:szCs w:val="20"/>
        </w:rPr>
      </w:pPr>
      <w:r w:rsidRPr="00B00BD4">
        <w:rPr>
          <w:rFonts w:ascii="Arial" w:hAnsi="Arial" w:cs="Arial"/>
          <w:b/>
          <w:bCs/>
          <w:i/>
          <w:iCs/>
          <w:sz w:val="20"/>
          <w:szCs w:val="20"/>
        </w:rPr>
        <w:t xml:space="preserve">Observation </w:t>
      </w:r>
      <w:r>
        <w:rPr>
          <w:rFonts w:ascii="Arial" w:hAnsi="Arial" w:cs="Arial"/>
          <w:b/>
          <w:bCs/>
          <w:i/>
          <w:iCs/>
          <w:sz w:val="20"/>
          <w:szCs w:val="20"/>
        </w:rPr>
        <w:t>7</w:t>
      </w:r>
      <w:r w:rsidRPr="00B00BD4">
        <w:rPr>
          <w:rFonts w:ascii="Arial" w:hAnsi="Arial" w:cs="Arial"/>
          <w:i/>
          <w:iCs/>
          <w:sz w:val="20"/>
          <w:szCs w:val="20"/>
        </w:rPr>
        <w:t xml:space="preserve">: </w:t>
      </w:r>
      <w:r w:rsidRPr="00463238">
        <w:rPr>
          <w:rFonts w:ascii="Arial" w:hAnsi="Arial" w:cs="Arial"/>
          <w:i/>
          <w:iCs/>
          <w:sz w:val="20"/>
          <w:szCs w:val="20"/>
        </w:rPr>
        <w:t>PC1.5 for inter-band UL CA/DC is a new feature where certain general requirements may need to be developed</w:t>
      </w:r>
      <w:r w:rsidRPr="00B00BD4">
        <w:rPr>
          <w:rFonts w:ascii="Arial" w:hAnsi="Arial" w:cs="Arial"/>
          <w:i/>
          <w:iCs/>
          <w:sz w:val="20"/>
          <w:szCs w:val="20"/>
        </w:rPr>
        <w:t>.</w:t>
      </w:r>
    </w:p>
    <w:p w14:paraId="0F480382" w14:textId="77777777" w:rsidR="006007EF" w:rsidRPr="006007EF" w:rsidRDefault="006007EF" w:rsidP="006007EF">
      <w:pPr>
        <w:jc w:val="both"/>
        <w:rPr>
          <w:rFonts w:ascii="Arial" w:hAnsi="Arial" w:cs="Arial"/>
          <w:sz w:val="20"/>
          <w:szCs w:val="20"/>
        </w:rPr>
      </w:pPr>
    </w:p>
    <w:p w14:paraId="7A22D5C6" w14:textId="25A9F94A" w:rsidR="005869F3" w:rsidRPr="00120C7E" w:rsidRDefault="006007EF" w:rsidP="005869F3">
      <w:pPr>
        <w:spacing w:after="120"/>
        <w:jc w:val="both"/>
        <w:rPr>
          <w:rFonts w:ascii="Arial" w:hAnsi="Arial" w:cs="Arial"/>
          <w:i/>
          <w:iCs/>
          <w:sz w:val="20"/>
          <w:szCs w:val="20"/>
        </w:rPr>
      </w:pPr>
      <w:r w:rsidRPr="00622F72">
        <w:rPr>
          <w:rFonts w:ascii="Arial" w:hAnsi="Arial" w:cs="Arial"/>
          <w:b/>
          <w:bCs/>
          <w:i/>
          <w:iCs/>
          <w:sz w:val="20"/>
          <w:szCs w:val="20"/>
        </w:rPr>
        <w:lastRenderedPageBreak/>
        <w:t>Proposal 1</w:t>
      </w:r>
      <w:r w:rsidRPr="00622F72">
        <w:rPr>
          <w:rFonts w:ascii="Arial" w:hAnsi="Arial" w:cs="Arial"/>
          <w:i/>
          <w:iCs/>
          <w:sz w:val="20"/>
          <w:szCs w:val="20"/>
        </w:rPr>
        <w:t>:</w:t>
      </w:r>
      <w:r>
        <w:rPr>
          <w:rFonts w:ascii="Arial" w:hAnsi="Arial" w:cs="Arial"/>
          <w:sz w:val="20"/>
          <w:szCs w:val="20"/>
        </w:rPr>
        <w:t xml:space="preserve"> </w:t>
      </w:r>
      <w:r w:rsidRPr="00E65EB4">
        <w:rPr>
          <w:rFonts w:ascii="Arial" w:hAnsi="Arial" w:cs="Arial"/>
          <w:i/>
          <w:iCs/>
          <w:sz w:val="20"/>
          <w:szCs w:val="20"/>
        </w:rPr>
        <w:t xml:space="preserve">For </w:t>
      </w:r>
      <w:r>
        <w:rPr>
          <w:rFonts w:ascii="Arial" w:hAnsi="Arial" w:cs="Arial"/>
          <w:i/>
          <w:iCs/>
          <w:sz w:val="20"/>
          <w:szCs w:val="20"/>
        </w:rPr>
        <w:t>F</w:t>
      </w:r>
      <w:r w:rsidRPr="00E65EB4">
        <w:rPr>
          <w:rFonts w:ascii="Arial" w:hAnsi="Arial" w:cs="Arial"/>
          <w:i/>
          <w:iCs/>
          <w:sz w:val="20"/>
          <w:szCs w:val="20"/>
        </w:rPr>
        <w:t>DD-TDD configuration with</w:t>
      </w:r>
      <w:r>
        <w:rPr>
          <w:rFonts w:ascii="Arial" w:hAnsi="Arial" w:cs="Arial"/>
          <w:i/>
          <w:iCs/>
          <w:sz w:val="20"/>
          <w:szCs w:val="20"/>
        </w:rPr>
        <w:t xml:space="preserve"> Rx harmonic mixing issue, </w:t>
      </w:r>
      <w:r w:rsidRPr="00622F72">
        <w:rPr>
          <w:rFonts w:ascii="Arial" w:hAnsi="Arial" w:cs="Arial"/>
          <w:i/>
          <w:iCs/>
          <w:sz w:val="20"/>
          <w:szCs w:val="20"/>
        </w:rPr>
        <w:t>the existing MSD requirements under the same TDD band power class can be reused for the same combination with 3Tx</w:t>
      </w:r>
      <w:r>
        <w:rPr>
          <w:rFonts w:ascii="Arial" w:hAnsi="Arial" w:cs="Arial"/>
          <w:i/>
          <w:iCs/>
          <w:sz w:val="20"/>
          <w:szCs w:val="20"/>
        </w:rPr>
        <w:t xml:space="preserve">, and </w:t>
      </w:r>
      <w:r w:rsidRPr="00622F72">
        <w:rPr>
          <w:rFonts w:ascii="Arial" w:hAnsi="Arial" w:cs="Arial"/>
          <w:i/>
          <w:iCs/>
          <w:sz w:val="20"/>
          <w:szCs w:val="20"/>
        </w:rPr>
        <w:t>no new requirement would need to be specified.</w:t>
      </w:r>
    </w:p>
    <w:p w14:paraId="256FFD40" w14:textId="77777777" w:rsidR="005869F3" w:rsidRDefault="005869F3" w:rsidP="005869F3">
      <w:pPr>
        <w:jc w:val="both"/>
        <w:rPr>
          <w:rFonts w:ascii="Arial" w:hAnsi="Arial" w:cs="Arial"/>
          <w:sz w:val="20"/>
          <w:szCs w:val="20"/>
        </w:rPr>
      </w:pPr>
    </w:p>
    <w:p w14:paraId="59D86AE7" w14:textId="0C8B9BB9" w:rsidR="004F1ED6" w:rsidRDefault="006007EF" w:rsidP="005869F3">
      <w:pPr>
        <w:spacing w:after="120"/>
        <w:jc w:val="both"/>
        <w:rPr>
          <w:rFonts w:ascii="Arial" w:hAnsi="Arial" w:cs="Arial"/>
          <w:i/>
          <w:iCs/>
          <w:sz w:val="20"/>
          <w:szCs w:val="20"/>
        </w:rPr>
      </w:pPr>
      <w:r w:rsidRPr="00E32B5C">
        <w:rPr>
          <w:rFonts w:ascii="Arial" w:hAnsi="Arial" w:cs="Arial"/>
          <w:b/>
          <w:bCs/>
          <w:i/>
          <w:iCs/>
          <w:sz w:val="20"/>
          <w:szCs w:val="20"/>
        </w:rPr>
        <w:t xml:space="preserve">Proposal </w:t>
      </w:r>
      <w:r>
        <w:rPr>
          <w:rFonts w:ascii="Arial" w:hAnsi="Arial" w:cs="Arial"/>
          <w:b/>
          <w:bCs/>
          <w:i/>
          <w:iCs/>
          <w:sz w:val="20"/>
          <w:szCs w:val="20"/>
        </w:rPr>
        <w:t>2</w:t>
      </w:r>
      <w:r w:rsidRPr="00E32B5C">
        <w:rPr>
          <w:rFonts w:ascii="Arial" w:hAnsi="Arial" w:cs="Arial"/>
          <w:i/>
          <w:iCs/>
          <w:sz w:val="20"/>
          <w:szCs w:val="20"/>
        </w:rPr>
        <w:t xml:space="preserve">: </w:t>
      </w:r>
      <w:r w:rsidRPr="00683710">
        <w:rPr>
          <w:rFonts w:ascii="Arial" w:hAnsi="Arial" w:cs="Arial"/>
          <w:i/>
          <w:iCs/>
          <w:sz w:val="20"/>
          <w:szCs w:val="20"/>
        </w:rPr>
        <w:t>PC2 2UL IMD MSD requirements defined for 2Tx can be reused for 3Tx for the same band combination</w:t>
      </w:r>
      <w:r w:rsidRPr="00E32B5C">
        <w:rPr>
          <w:rFonts w:ascii="Arial" w:hAnsi="Arial" w:cs="Arial"/>
          <w:i/>
          <w:iCs/>
          <w:sz w:val="20"/>
          <w:szCs w:val="20"/>
        </w:rPr>
        <w:t>.</w:t>
      </w:r>
    </w:p>
    <w:p w14:paraId="39BA0C2B" w14:textId="5313EDE9" w:rsidR="005869F3" w:rsidRDefault="005869F3" w:rsidP="005869F3">
      <w:pPr>
        <w:jc w:val="both"/>
        <w:rPr>
          <w:rFonts w:ascii="Arial" w:hAnsi="Arial" w:cs="Arial"/>
          <w:sz w:val="20"/>
          <w:szCs w:val="20"/>
        </w:rPr>
      </w:pPr>
    </w:p>
    <w:p w14:paraId="54669374" w14:textId="7E33BC3A" w:rsidR="006007EF" w:rsidRDefault="006007EF" w:rsidP="006007EF">
      <w:pPr>
        <w:spacing w:after="120"/>
        <w:jc w:val="both"/>
        <w:rPr>
          <w:rFonts w:ascii="Arial" w:hAnsi="Arial" w:cs="Arial"/>
          <w:i/>
          <w:iCs/>
          <w:sz w:val="20"/>
          <w:szCs w:val="20"/>
        </w:rPr>
      </w:pPr>
      <w:r>
        <w:rPr>
          <w:rFonts w:ascii="Arial" w:hAnsi="Arial" w:cs="Arial"/>
          <w:b/>
          <w:bCs/>
          <w:i/>
          <w:iCs/>
          <w:sz w:val="20"/>
          <w:szCs w:val="20"/>
        </w:rPr>
        <w:t>Proposal</w:t>
      </w:r>
      <w:r w:rsidRPr="00B00BD4">
        <w:rPr>
          <w:rFonts w:ascii="Arial" w:hAnsi="Arial" w:cs="Arial"/>
          <w:b/>
          <w:bCs/>
          <w:i/>
          <w:iCs/>
          <w:sz w:val="20"/>
          <w:szCs w:val="20"/>
        </w:rPr>
        <w:t xml:space="preserve"> </w:t>
      </w:r>
      <w:r>
        <w:rPr>
          <w:rFonts w:ascii="Arial" w:hAnsi="Arial" w:cs="Arial"/>
          <w:b/>
          <w:bCs/>
          <w:i/>
          <w:iCs/>
          <w:sz w:val="20"/>
          <w:szCs w:val="20"/>
        </w:rPr>
        <w:t>3</w:t>
      </w:r>
      <w:r w:rsidRPr="00B00BD4">
        <w:rPr>
          <w:rFonts w:ascii="Arial" w:hAnsi="Arial" w:cs="Arial"/>
          <w:i/>
          <w:iCs/>
          <w:sz w:val="20"/>
          <w:szCs w:val="20"/>
        </w:rPr>
        <w:t xml:space="preserve">:  </w:t>
      </w:r>
      <w:r>
        <w:rPr>
          <w:rFonts w:ascii="Arial" w:hAnsi="Arial" w:cs="Arial"/>
          <w:i/>
          <w:iCs/>
          <w:sz w:val="20"/>
          <w:szCs w:val="20"/>
        </w:rPr>
        <w:t xml:space="preserve">For the same </w:t>
      </w:r>
      <w:r w:rsidRPr="005827F7">
        <w:rPr>
          <w:rFonts w:ascii="Arial" w:hAnsi="Arial" w:cs="Arial"/>
          <w:i/>
          <w:iCs/>
          <w:sz w:val="20"/>
          <w:szCs w:val="20"/>
        </w:rPr>
        <w:t xml:space="preserve">UL inter-band </w:t>
      </w:r>
      <w:r>
        <w:rPr>
          <w:rFonts w:ascii="Arial" w:hAnsi="Arial" w:cs="Arial"/>
          <w:i/>
          <w:iCs/>
          <w:sz w:val="20"/>
          <w:szCs w:val="20"/>
        </w:rPr>
        <w:t xml:space="preserve">combination, </w:t>
      </w:r>
      <w:r w:rsidRPr="005827F7">
        <w:rPr>
          <w:rFonts w:ascii="Arial" w:hAnsi="Arial" w:cs="Arial"/>
          <w:i/>
          <w:iCs/>
          <w:sz w:val="20"/>
          <w:szCs w:val="20"/>
        </w:rPr>
        <w:t>the 2Tx requirements should be introduced earlier than or at least in parallel with the 3Tx of the same power class</w:t>
      </w:r>
      <w:r>
        <w:rPr>
          <w:rFonts w:ascii="Arial" w:hAnsi="Arial" w:cs="Arial"/>
          <w:i/>
          <w:iCs/>
          <w:sz w:val="20"/>
          <w:szCs w:val="20"/>
        </w:rPr>
        <w:t>.</w:t>
      </w:r>
    </w:p>
    <w:p w14:paraId="6EE94364" w14:textId="77777777" w:rsidR="006007EF" w:rsidRPr="008B4249" w:rsidRDefault="006007EF" w:rsidP="005869F3">
      <w:pPr>
        <w:jc w:val="both"/>
        <w:rPr>
          <w:rFonts w:ascii="Arial" w:hAnsi="Arial" w:cs="Arial"/>
          <w:sz w:val="20"/>
          <w:szCs w:val="20"/>
        </w:rPr>
      </w:pPr>
    </w:p>
    <w:p w14:paraId="36A3C175" w14:textId="77777777" w:rsidR="006007EF" w:rsidRDefault="006007EF" w:rsidP="006007EF">
      <w:pPr>
        <w:spacing w:after="120"/>
        <w:jc w:val="both"/>
        <w:rPr>
          <w:rFonts w:ascii="Arial" w:hAnsi="Arial" w:cs="Arial"/>
          <w:i/>
          <w:iCs/>
          <w:sz w:val="20"/>
          <w:szCs w:val="20"/>
        </w:rPr>
      </w:pPr>
      <w:r w:rsidRPr="00B00BD4">
        <w:rPr>
          <w:rFonts w:ascii="Arial" w:hAnsi="Arial" w:cs="Arial"/>
          <w:b/>
          <w:bCs/>
          <w:i/>
          <w:iCs/>
          <w:sz w:val="20"/>
          <w:szCs w:val="20"/>
        </w:rPr>
        <w:t xml:space="preserve">Proposal </w:t>
      </w:r>
      <w:r>
        <w:rPr>
          <w:rFonts w:ascii="Arial" w:hAnsi="Arial" w:cs="Arial"/>
          <w:b/>
          <w:bCs/>
          <w:i/>
          <w:iCs/>
          <w:sz w:val="20"/>
          <w:szCs w:val="20"/>
        </w:rPr>
        <w:t>4</w:t>
      </w:r>
      <w:r w:rsidRPr="00B00BD4">
        <w:rPr>
          <w:rFonts w:ascii="Arial" w:hAnsi="Arial" w:cs="Arial"/>
          <w:i/>
          <w:iCs/>
          <w:sz w:val="20"/>
          <w:szCs w:val="20"/>
        </w:rPr>
        <w:t xml:space="preserve">: </w:t>
      </w:r>
      <w:r>
        <w:rPr>
          <w:rFonts w:ascii="Arial" w:hAnsi="Arial" w:cs="Arial"/>
          <w:i/>
          <w:iCs/>
          <w:sz w:val="20"/>
          <w:szCs w:val="20"/>
        </w:rPr>
        <w:t xml:space="preserve">For </w:t>
      </w:r>
      <w:r w:rsidRPr="00487112">
        <w:rPr>
          <w:rFonts w:ascii="Arial" w:hAnsi="Arial" w:cs="Arial"/>
          <w:i/>
          <w:iCs/>
          <w:sz w:val="20"/>
          <w:szCs w:val="20"/>
          <w:lang w:val="en-GB"/>
        </w:rPr>
        <w:t xml:space="preserve">PC1.5 UL CA/DC with </w:t>
      </w:r>
      <w:r w:rsidRPr="00487112">
        <w:rPr>
          <w:rFonts w:ascii="Arial" w:hAnsi="Arial" w:cs="Arial"/>
          <w:i/>
          <w:iCs/>
          <w:sz w:val="20"/>
          <w:szCs w:val="20"/>
        </w:rPr>
        <w:t>(PC3 FDD + PC1.5 TDD) UL configuration</w:t>
      </w:r>
      <w:r>
        <w:rPr>
          <w:rFonts w:ascii="Arial" w:hAnsi="Arial" w:cs="Arial"/>
          <w:i/>
          <w:iCs/>
          <w:sz w:val="20"/>
          <w:szCs w:val="20"/>
        </w:rPr>
        <w:t>, reuse the PC2 2UL IMD MSD test configuration (Option 2 in Table 2.2-1) and requirements.</w:t>
      </w:r>
    </w:p>
    <w:p w14:paraId="43416950" w14:textId="77777777" w:rsidR="006007EF" w:rsidRPr="00F1121A" w:rsidRDefault="006007EF" w:rsidP="006007EF">
      <w:pPr>
        <w:jc w:val="both"/>
        <w:rPr>
          <w:rFonts w:ascii="Arial" w:hAnsi="Arial" w:cs="Arial"/>
          <w:sz w:val="20"/>
          <w:szCs w:val="20"/>
        </w:rPr>
      </w:pPr>
    </w:p>
    <w:p w14:paraId="5193C9C5" w14:textId="3F720AAA" w:rsidR="005869F3" w:rsidRDefault="006007EF" w:rsidP="006007EF">
      <w:pPr>
        <w:spacing w:after="120"/>
        <w:jc w:val="both"/>
        <w:rPr>
          <w:rFonts w:ascii="Arial" w:hAnsi="Arial" w:cs="Arial"/>
          <w:i/>
          <w:iCs/>
          <w:sz w:val="20"/>
          <w:szCs w:val="20"/>
        </w:rPr>
      </w:pPr>
      <w:r w:rsidRPr="003D2EF2">
        <w:rPr>
          <w:rFonts w:ascii="Arial" w:hAnsi="Arial" w:cs="Arial"/>
          <w:b/>
          <w:bCs/>
          <w:i/>
          <w:iCs/>
          <w:sz w:val="20"/>
          <w:szCs w:val="20"/>
        </w:rPr>
        <w:t xml:space="preserve">Proposal </w:t>
      </w:r>
      <w:r>
        <w:rPr>
          <w:rFonts w:ascii="Arial" w:hAnsi="Arial" w:cs="Arial"/>
          <w:b/>
          <w:bCs/>
          <w:i/>
          <w:iCs/>
          <w:sz w:val="20"/>
          <w:szCs w:val="20"/>
        </w:rPr>
        <w:t>5</w:t>
      </w:r>
      <w:r w:rsidRPr="003D2EF2">
        <w:rPr>
          <w:rFonts w:ascii="Arial" w:hAnsi="Arial" w:cs="Arial"/>
          <w:i/>
          <w:iCs/>
          <w:sz w:val="20"/>
          <w:szCs w:val="20"/>
        </w:rPr>
        <w:t xml:space="preserve">: </w:t>
      </w:r>
      <w:r>
        <w:rPr>
          <w:rFonts w:ascii="Arial" w:hAnsi="Arial" w:cs="Arial"/>
          <w:i/>
          <w:iCs/>
          <w:sz w:val="20"/>
          <w:szCs w:val="20"/>
        </w:rPr>
        <w:t xml:space="preserve">New 2UL IMD MSD framework is to be discussed only when </w:t>
      </w:r>
      <w:r w:rsidRPr="00487112">
        <w:rPr>
          <w:rFonts w:ascii="Arial" w:hAnsi="Arial" w:cs="Arial"/>
          <w:i/>
          <w:iCs/>
          <w:sz w:val="20"/>
          <w:szCs w:val="20"/>
        </w:rPr>
        <w:t>PC1.5 UL CA/DC with (PC2 FDD + PC2 FDD or TDD) and (PC2 FDD + PC1.5 TDD) would be introduced later.</w:t>
      </w:r>
    </w:p>
    <w:p w14:paraId="57FCC1F0" w14:textId="77777777" w:rsidR="006007EF" w:rsidRPr="006007EF" w:rsidRDefault="006007EF" w:rsidP="006007EF">
      <w:pPr>
        <w:jc w:val="both"/>
        <w:rPr>
          <w:rFonts w:ascii="Arial" w:hAnsi="Arial" w:cs="Arial"/>
          <w:sz w:val="20"/>
          <w:szCs w:val="20"/>
        </w:rPr>
      </w:pPr>
    </w:p>
    <w:p w14:paraId="6E46C018" w14:textId="73967D1D" w:rsidR="006007EF" w:rsidRDefault="006007EF" w:rsidP="006007EF">
      <w:pPr>
        <w:spacing w:after="120"/>
        <w:jc w:val="both"/>
        <w:rPr>
          <w:rFonts w:ascii="Arial" w:hAnsi="Arial" w:cs="Arial"/>
          <w:i/>
          <w:iCs/>
          <w:sz w:val="20"/>
          <w:szCs w:val="20"/>
        </w:rPr>
      </w:pPr>
      <w:r w:rsidRPr="003D2EF2">
        <w:rPr>
          <w:rFonts w:ascii="Arial" w:hAnsi="Arial" w:cs="Arial"/>
          <w:b/>
          <w:bCs/>
          <w:i/>
          <w:iCs/>
          <w:sz w:val="20"/>
          <w:szCs w:val="20"/>
        </w:rPr>
        <w:t xml:space="preserve">Proposal </w:t>
      </w:r>
      <w:r>
        <w:rPr>
          <w:rFonts w:ascii="Arial" w:hAnsi="Arial" w:cs="Arial"/>
          <w:b/>
          <w:bCs/>
          <w:i/>
          <w:iCs/>
          <w:sz w:val="20"/>
          <w:szCs w:val="20"/>
        </w:rPr>
        <w:t>6</w:t>
      </w:r>
      <w:r w:rsidRPr="003D2EF2">
        <w:rPr>
          <w:rFonts w:ascii="Arial" w:hAnsi="Arial" w:cs="Arial"/>
          <w:i/>
          <w:iCs/>
          <w:sz w:val="20"/>
          <w:szCs w:val="20"/>
        </w:rPr>
        <w:t xml:space="preserve">: </w:t>
      </w:r>
      <w:r>
        <w:rPr>
          <w:rFonts w:ascii="Arial" w:hAnsi="Arial" w:cs="Arial"/>
          <w:i/>
          <w:iCs/>
          <w:sz w:val="20"/>
          <w:szCs w:val="20"/>
        </w:rPr>
        <w:t>I</w:t>
      </w:r>
      <w:r w:rsidRPr="00463238">
        <w:rPr>
          <w:rFonts w:ascii="Arial" w:hAnsi="Arial" w:cs="Arial"/>
          <w:i/>
          <w:iCs/>
          <w:sz w:val="20"/>
          <w:szCs w:val="20"/>
        </w:rPr>
        <w:t>f RAN4 would not be able to reach consensus on the 2UL IMD MSD framework for the intended PC1.5 UL configuration</w:t>
      </w:r>
      <w:r>
        <w:rPr>
          <w:rFonts w:ascii="Arial" w:hAnsi="Arial" w:cs="Arial"/>
          <w:i/>
          <w:iCs/>
          <w:sz w:val="20"/>
          <w:szCs w:val="20"/>
        </w:rPr>
        <w:t xml:space="preserve">, postpone </w:t>
      </w:r>
      <w:r w:rsidRPr="00463238">
        <w:rPr>
          <w:rFonts w:ascii="Arial" w:hAnsi="Arial" w:cs="Arial"/>
          <w:i/>
          <w:iCs/>
          <w:sz w:val="20"/>
          <w:szCs w:val="20"/>
        </w:rPr>
        <w:t>the PC1.5 feature for inter-band UL CA/DC into Rel-19 to simplify the scope and reduce the workload of the WID</w:t>
      </w:r>
      <w:r>
        <w:rPr>
          <w:rFonts w:ascii="Arial" w:hAnsi="Arial" w:cs="Arial"/>
          <w:i/>
          <w:iCs/>
          <w:sz w:val="20"/>
          <w:szCs w:val="20"/>
        </w:rPr>
        <w:t>.</w:t>
      </w:r>
    </w:p>
    <w:p w14:paraId="7751C497" w14:textId="77777777" w:rsidR="005869F3" w:rsidRPr="005869F3" w:rsidRDefault="005869F3" w:rsidP="005869F3">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0746E889" w14:textId="5265E888" w:rsidR="00B92829" w:rsidRDefault="00B92829" w:rsidP="00094B0E">
      <w:pPr>
        <w:pStyle w:val="EX"/>
        <w:spacing w:after="180"/>
        <w:ind w:left="374" w:hanging="374"/>
        <w:jc w:val="both"/>
        <w:rPr>
          <w:rFonts w:ascii="Arial" w:hAnsi="Arial" w:cs="Arial"/>
          <w:bCs/>
          <w:sz w:val="20"/>
          <w:szCs w:val="20"/>
        </w:rPr>
      </w:pPr>
      <w:r w:rsidRPr="008B4249">
        <w:rPr>
          <w:rFonts w:ascii="Arial" w:hAnsi="Arial" w:cs="Arial"/>
          <w:bCs/>
          <w:sz w:val="20"/>
          <w:szCs w:val="20"/>
        </w:rPr>
        <w:t>RP-</w:t>
      </w:r>
      <w:r w:rsidR="00680F8F">
        <w:rPr>
          <w:rFonts w:ascii="Arial" w:hAnsi="Arial" w:cs="Arial"/>
          <w:bCs/>
          <w:sz w:val="20"/>
          <w:szCs w:val="20"/>
        </w:rPr>
        <w:t>230161</w:t>
      </w:r>
      <w:r w:rsidRPr="008B4249">
        <w:rPr>
          <w:rFonts w:ascii="Arial" w:hAnsi="Arial" w:cs="Arial"/>
          <w:bCs/>
          <w:sz w:val="20"/>
          <w:szCs w:val="20"/>
        </w:rPr>
        <w:t xml:space="preserve"> </w:t>
      </w:r>
      <w:r>
        <w:rPr>
          <w:rFonts w:ascii="Arial" w:hAnsi="Arial" w:cs="Arial"/>
          <w:bCs/>
          <w:sz w:val="20"/>
          <w:szCs w:val="20"/>
        </w:rPr>
        <w:t>“</w:t>
      </w:r>
      <w:r w:rsidR="00680F8F" w:rsidRPr="00680F8F">
        <w:rPr>
          <w:rFonts w:ascii="Arial" w:hAnsi="Arial" w:cs="Arial"/>
          <w:bCs/>
          <w:sz w:val="20"/>
          <w:szCs w:val="20"/>
        </w:rPr>
        <w:t>Revised WID for Low NR band 4Rx and 3Tx</w:t>
      </w:r>
      <w:r>
        <w:rPr>
          <w:rFonts w:ascii="Arial" w:hAnsi="Arial" w:cs="Arial"/>
          <w:bCs/>
          <w:sz w:val="20"/>
          <w:szCs w:val="20"/>
        </w:rPr>
        <w:t>”</w:t>
      </w:r>
      <w:r w:rsidRPr="008B4249">
        <w:rPr>
          <w:rFonts w:ascii="Arial" w:hAnsi="Arial" w:cs="Arial"/>
          <w:bCs/>
          <w:sz w:val="20"/>
          <w:szCs w:val="20"/>
        </w:rPr>
        <w:t>, OPPO</w:t>
      </w:r>
      <w:r>
        <w:rPr>
          <w:rFonts w:ascii="Arial" w:hAnsi="Arial" w:cs="Arial"/>
          <w:bCs/>
          <w:sz w:val="20"/>
          <w:szCs w:val="20"/>
        </w:rPr>
        <w:t xml:space="preserve">, </w:t>
      </w:r>
      <w:r w:rsidRPr="008B4249">
        <w:rPr>
          <w:rFonts w:ascii="Arial" w:hAnsi="Arial" w:cs="Arial"/>
          <w:bCs/>
          <w:sz w:val="20"/>
          <w:szCs w:val="20"/>
        </w:rPr>
        <w:t>3GPP TSG-RAN Meeting #9</w:t>
      </w:r>
      <w:r w:rsidR="00680F8F">
        <w:rPr>
          <w:rFonts w:ascii="Arial" w:hAnsi="Arial" w:cs="Arial"/>
          <w:bCs/>
          <w:sz w:val="20"/>
          <w:szCs w:val="20"/>
        </w:rPr>
        <w:t>9</w:t>
      </w:r>
      <w:r w:rsidRPr="008B4249">
        <w:rPr>
          <w:rFonts w:ascii="Arial" w:hAnsi="Arial" w:cs="Arial"/>
          <w:bCs/>
          <w:sz w:val="20"/>
          <w:szCs w:val="20"/>
        </w:rPr>
        <w:t xml:space="preserve">, </w:t>
      </w:r>
      <w:r w:rsidR="00680F8F">
        <w:rPr>
          <w:rFonts w:ascii="Arial" w:hAnsi="Arial" w:cs="Arial"/>
          <w:bCs/>
          <w:sz w:val="20"/>
          <w:szCs w:val="20"/>
        </w:rPr>
        <w:t xml:space="preserve">Rotterdam, </w:t>
      </w:r>
      <w:r w:rsidR="00680F8F" w:rsidRPr="00680F8F">
        <w:rPr>
          <w:rFonts w:ascii="Arial" w:hAnsi="Arial" w:cs="Arial"/>
          <w:bCs/>
          <w:sz w:val="20"/>
          <w:szCs w:val="20"/>
        </w:rPr>
        <w:t>Netherlands</w:t>
      </w:r>
      <w:r w:rsidRPr="008B4249">
        <w:rPr>
          <w:rFonts w:ascii="Arial" w:hAnsi="Arial" w:cs="Arial"/>
          <w:bCs/>
          <w:sz w:val="20"/>
          <w:szCs w:val="20"/>
        </w:rPr>
        <w:t xml:space="preserve">, </w:t>
      </w:r>
      <w:r w:rsidR="00680F8F">
        <w:rPr>
          <w:rFonts w:ascii="Arial" w:hAnsi="Arial" w:cs="Arial"/>
          <w:bCs/>
          <w:sz w:val="20"/>
          <w:szCs w:val="20"/>
        </w:rPr>
        <w:t>March</w:t>
      </w:r>
      <w:r w:rsidRPr="008B4249">
        <w:rPr>
          <w:rFonts w:ascii="Arial" w:hAnsi="Arial" w:cs="Arial"/>
          <w:bCs/>
          <w:sz w:val="20"/>
          <w:szCs w:val="20"/>
        </w:rPr>
        <w:t xml:space="preserve"> </w:t>
      </w:r>
      <w:r w:rsidR="00680F8F">
        <w:rPr>
          <w:rFonts w:ascii="Arial" w:hAnsi="Arial" w:cs="Arial"/>
          <w:bCs/>
          <w:sz w:val="20"/>
          <w:szCs w:val="20"/>
        </w:rPr>
        <w:t>20</w:t>
      </w:r>
      <w:r w:rsidRPr="008B4249">
        <w:rPr>
          <w:rFonts w:ascii="Arial" w:hAnsi="Arial" w:cs="Arial"/>
          <w:bCs/>
          <w:sz w:val="20"/>
          <w:szCs w:val="20"/>
          <w:vertAlign w:val="superscript"/>
        </w:rPr>
        <w:t>th</w:t>
      </w:r>
      <w:r w:rsidRPr="008B4249">
        <w:rPr>
          <w:rFonts w:ascii="Arial" w:hAnsi="Arial" w:cs="Arial"/>
          <w:bCs/>
          <w:sz w:val="20"/>
          <w:szCs w:val="20"/>
        </w:rPr>
        <w:t xml:space="preserve"> – </w:t>
      </w:r>
      <w:r w:rsidR="00680F8F">
        <w:rPr>
          <w:rFonts w:ascii="Arial" w:hAnsi="Arial" w:cs="Arial"/>
          <w:bCs/>
          <w:sz w:val="20"/>
          <w:szCs w:val="20"/>
        </w:rPr>
        <w:t>23</w:t>
      </w:r>
      <w:r w:rsidR="00680F8F">
        <w:rPr>
          <w:rFonts w:ascii="Arial" w:hAnsi="Arial" w:cs="Arial"/>
          <w:bCs/>
          <w:sz w:val="20"/>
          <w:szCs w:val="20"/>
          <w:vertAlign w:val="superscript"/>
        </w:rPr>
        <w:t>rd</w:t>
      </w:r>
      <w:r w:rsidRPr="008B4249">
        <w:rPr>
          <w:rFonts w:ascii="Arial" w:hAnsi="Arial" w:cs="Arial"/>
          <w:bCs/>
          <w:sz w:val="20"/>
          <w:szCs w:val="20"/>
        </w:rPr>
        <w:t>, 202</w:t>
      </w:r>
      <w:r w:rsidR="00680F8F">
        <w:rPr>
          <w:rFonts w:ascii="Arial" w:hAnsi="Arial" w:cs="Arial"/>
          <w:bCs/>
          <w:sz w:val="20"/>
          <w:szCs w:val="20"/>
        </w:rPr>
        <w:t>3</w:t>
      </w:r>
    </w:p>
    <w:p w14:paraId="396F67D8" w14:textId="1262F022" w:rsidR="00680F8F" w:rsidRDefault="00680F8F" w:rsidP="00094B0E">
      <w:pPr>
        <w:pStyle w:val="EX"/>
        <w:spacing w:after="180"/>
        <w:ind w:left="374" w:hanging="374"/>
        <w:jc w:val="both"/>
        <w:rPr>
          <w:rFonts w:ascii="Arial" w:hAnsi="Arial" w:cs="Arial"/>
          <w:bCs/>
          <w:sz w:val="20"/>
          <w:szCs w:val="20"/>
        </w:rPr>
      </w:pPr>
      <w:r>
        <w:rPr>
          <w:rFonts w:ascii="Arial" w:hAnsi="Arial" w:cs="Arial"/>
          <w:bCs/>
          <w:sz w:val="20"/>
          <w:szCs w:val="20"/>
        </w:rPr>
        <w:t>R4-2300361 “</w:t>
      </w:r>
      <w:r w:rsidRPr="00680F8F">
        <w:rPr>
          <w:rFonts w:ascii="Arial" w:hAnsi="Arial" w:cs="Arial"/>
          <w:bCs/>
          <w:sz w:val="20"/>
          <w:szCs w:val="20"/>
        </w:rPr>
        <w:t>PC1.5 for inter-band UL CA/DC and MSD framework</w:t>
      </w:r>
      <w:r>
        <w:rPr>
          <w:rFonts w:ascii="Arial" w:hAnsi="Arial" w:cs="Arial"/>
          <w:bCs/>
          <w:sz w:val="20"/>
          <w:szCs w:val="20"/>
        </w:rPr>
        <w:t>”, Apple, 3GPP TSG RAN WG4 Meeting #106, Athens, Greece, February 27</w:t>
      </w:r>
      <w:r w:rsidRPr="009A561E">
        <w:rPr>
          <w:rFonts w:ascii="Arial" w:hAnsi="Arial" w:cs="Arial"/>
          <w:bCs/>
          <w:sz w:val="20"/>
          <w:szCs w:val="20"/>
          <w:vertAlign w:val="superscript"/>
        </w:rPr>
        <w:t>th</w:t>
      </w:r>
      <w:r>
        <w:rPr>
          <w:rFonts w:ascii="Arial" w:hAnsi="Arial" w:cs="Arial"/>
          <w:bCs/>
          <w:sz w:val="20"/>
          <w:szCs w:val="20"/>
        </w:rPr>
        <w:t xml:space="preserve"> – March 3</w:t>
      </w:r>
      <w:r w:rsidRPr="009A561E">
        <w:rPr>
          <w:rFonts w:ascii="Arial" w:hAnsi="Arial" w:cs="Arial"/>
          <w:bCs/>
          <w:sz w:val="20"/>
          <w:szCs w:val="20"/>
          <w:vertAlign w:val="superscript"/>
        </w:rPr>
        <w:t>rd</w:t>
      </w:r>
      <w:r>
        <w:rPr>
          <w:rFonts w:ascii="Arial" w:hAnsi="Arial" w:cs="Arial"/>
          <w:bCs/>
          <w:sz w:val="20"/>
          <w:szCs w:val="20"/>
        </w:rPr>
        <w:t>, 2023</w:t>
      </w:r>
    </w:p>
    <w:p w14:paraId="1E4C7A5A" w14:textId="21D49EAA" w:rsidR="00680F8F" w:rsidRDefault="00680F8F" w:rsidP="00094B0E">
      <w:pPr>
        <w:pStyle w:val="EX"/>
        <w:spacing w:after="180"/>
        <w:ind w:left="374" w:hanging="374"/>
        <w:jc w:val="both"/>
        <w:rPr>
          <w:rFonts w:ascii="Arial" w:hAnsi="Arial" w:cs="Arial"/>
          <w:bCs/>
          <w:sz w:val="20"/>
          <w:szCs w:val="20"/>
        </w:rPr>
      </w:pPr>
      <w:r w:rsidRPr="00680F8F">
        <w:rPr>
          <w:rFonts w:ascii="Arial" w:hAnsi="Arial" w:cs="Arial"/>
          <w:bCs/>
          <w:sz w:val="20"/>
          <w:szCs w:val="20"/>
        </w:rPr>
        <w:t>R4-2301109</w:t>
      </w:r>
      <w:r>
        <w:rPr>
          <w:rFonts w:ascii="Arial" w:hAnsi="Arial" w:cs="Arial"/>
          <w:bCs/>
          <w:sz w:val="20"/>
          <w:szCs w:val="20"/>
        </w:rPr>
        <w:t xml:space="preserve"> “</w:t>
      </w:r>
      <w:r w:rsidRPr="00680F8F">
        <w:rPr>
          <w:rFonts w:ascii="Arial" w:hAnsi="Arial" w:cs="Arial"/>
          <w:bCs/>
          <w:sz w:val="20"/>
          <w:szCs w:val="20"/>
        </w:rPr>
        <w:t>Views on 3Tx for band combinations with 2 band</w:t>
      </w:r>
      <w:r>
        <w:rPr>
          <w:rFonts w:ascii="Arial" w:hAnsi="Arial" w:cs="Arial"/>
          <w:bCs/>
          <w:sz w:val="20"/>
          <w:szCs w:val="20"/>
        </w:rPr>
        <w:t xml:space="preserve">”, Samsung </w:t>
      </w:r>
      <w:r w:rsidRPr="00680F8F">
        <w:rPr>
          <w:rFonts w:ascii="Arial" w:hAnsi="Arial" w:cs="Arial"/>
          <w:bCs/>
          <w:i/>
          <w:iCs/>
          <w:sz w:val="20"/>
          <w:szCs w:val="20"/>
        </w:rPr>
        <w:t>et al</w:t>
      </w:r>
      <w:r>
        <w:rPr>
          <w:rFonts w:ascii="Arial" w:hAnsi="Arial" w:cs="Arial"/>
          <w:bCs/>
          <w:sz w:val="20"/>
          <w:szCs w:val="20"/>
        </w:rPr>
        <w:t xml:space="preserve">, </w:t>
      </w:r>
      <w:r w:rsidR="00427600">
        <w:rPr>
          <w:rFonts w:ascii="Arial" w:hAnsi="Arial" w:cs="Arial"/>
          <w:bCs/>
          <w:sz w:val="20"/>
          <w:szCs w:val="20"/>
        </w:rPr>
        <w:t>3GPP TSG RAN WG4 Meeting #106, Athens, Greece, February 27</w:t>
      </w:r>
      <w:r w:rsidR="00427600" w:rsidRPr="009A561E">
        <w:rPr>
          <w:rFonts w:ascii="Arial" w:hAnsi="Arial" w:cs="Arial"/>
          <w:bCs/>
          <w:sz w:val="20"/>
          <w:szCs w:val="20"/>
          <w:vertAlign w:val="superscript"/>
        </w:rPr>
        <w:t>th</w:t>
      </w:r>
      <w:r w:rsidR="00427600">
        <w:rPr>
          <w:rFonts w:ascii="Arial" w:hAnsi="Arial" w:cs="Arial"/>
          <w:bCs/>
          <w:sz w:val="20"/>
          <w:szCs w:val="20"/>
        </w:rPr>
        <w:t xml:space="preserve"> – March 3</w:t>
      </w:r>
      <w:r w:rsidR="00427600" w:rsidRPr="009A561E">
        <w:rPr>
          <w:rFonts w:ascii="Arial" w:hAnsi="Arial" w:cs="Arial"/>
          <w:bCs/>
          <w:sz w:val="20"/>
          <w:szCs w:val="20"/>
          <w:vertAlign w:val="superscript"/>
        </w:rPr>
        <w:t>rd</w:t>
      </w:r>
      <w:r w:rsidR="00427600">
        <w:rPr>
          <w:rFonts w:ascii="Arial" w:hAnsi="Arial" w:cs="Arial"/>
          <w:bCs/>
          <w:sz w:val="20"/>
          <w:szCs w:val="20"/>
        </w:rPr>
        <w:t>, 2023</w:t>
      </w:r>
    </w:p>
    <w:p w14:paraId="0D71B3E3" w14:textId="222C4D5D" w:rsidR="00427600" w:rsidRDefault="00427600" w:rsidP="00094B0E">
      <w:pPr>
        <w:pStyle w:val="EX"/>
        <w:spacing w:after="180"/>
        <w:ind w:left="374" w:hanging="374"/>
        <w:jc w:val="both"/>
        <w:rPr>
          <w:rFonts w:ascii="Arial" w:hAnsi="Arial" w:cs="Arial"/>
          <w:bCs/>
          <w:sz w:val="20"/>
          <w:szCs w:val="20"/>
        </w:rPr>
      </w:pPr>
      <w:r>
        <w:rPr>
          <w:rFonts w:ascii="Arial" w:hAnsi="Arial" w:cs="Arial"/>
          <w:bCs/>
          <w:sz w:val="20"/>
          <w:szCs w:val="20"/>
        </w:rPr>
        <w:t>R4-2301250 “</w:t>
      </w:r>
      <w:r w:rsidRPr="00427600">
        <w:rPr>
          <w:rFonts w:ascii="Arial" w:hAnsi="Arial" w:cs="Arial"/>
          <w:bCs/>
          <w:sz w:val="20"/>
          <w:szCs w:val="20"/>
        </w:rPr>
        <w:t>Discussion on 3Tx inter-band UL CA/ENDC within two bands</w:t>
      </w:r>
      <w:r>
        <w:rPr>
          <w:rFonts w:ascii="Arial" w:hAnsi="Arial" w:cs="Arial"/>
          <w:bCs/>
          <w:sz w:val="20"/>
          <w:szCs w:val="20"/>
        </w:rPr>
        <w:t>”, ZTE Corporation, 3GPP TSG RAN WG4 Meeting #106, Athens, Greece, February 27</w:t>
      </w:r>
      <w:r w:rsidRPr="009A561E">
        <w:rPr>
          <w:rFonts w:ascii="Arial" w:hAnsi="Arial" w:cs="Arial"/>
          <w:bCs/>
          <w:sz w:val="20"/>
          <w:szCs w:val="20"/>
          <w:vertAlign w:val="superscript"/>
        </w:rPr>
        <w:t>th</w:t>
      </w:r>
      <w:r>
        <w:rPr>
          <w:rFonts w:ascii="Arial" w:hAnsi="Arial" w:cs="Arial"/>
          <w:bCs/>
          <w:sz w:val="20"/>
          <w:szCs w:val="20"/>
        </w:rPr>
        <w:t xml:space="preserve"> – March 3</w:t>
      </w:r>
      <w:r w:rsidRPr="009A561E">
        <w:rPr>
          <w:rFonts w:ascii="Arial" w:hAnsi="Arial" w:cs="Arial"/>
          <w:bCs/>
          <w:sz w:val="20"/>
          <w:szCs w:val="20"/>
          <w:vertAlign w:val="superscript"/>
        </w:rPr>
        <w:t>rd</w:t>
      </w:r>
      <w:r>
        <w:rPr>
          <w:rFonts w:ascii="Arial" w:hAnsi="Arial" w:cs="Arial"/>
          <w:bCs/>
          <w:sz w:val="20"/>
          <w:szCs w:val="20"/>
        </w:rPr>
        <w:t>, 2023</w:t>
      </w:r>
    </w:p>
    <w:p w14:paraId="68EFF5F6" w14:textId="03E17E13" w:rsidR="00427600" w:rsidRDefault="00427600" w:rsidP="00094B0E">
      <w:pPr>
        <w:pStyle w:val="EX"/>
        <w:spacing w:after="180"/>
        <w:ind w:left="374" w:hanging="374"/>
        <w:jc w:val="both"/>
        <w:rPr>
          <w:rFonts w:ascii="Arial" w:hAnsi="Arial" w:cs="Arial"/>
          <w:bCs/>
          <w:sz w:val="20"/>
          <w:szCs w:val="20"/>
        </w:rPr>
      </w:pPr>
      <w:r>
        <w:rPr>
          <w:rFonts w:ascii="Arial" w:hAnsi="Arial" w:cs="Arial"/>
          <w:bCs/>
          <w:sz w:val="20"/>
          <w:szCs w:val="20"/>
        </w:rPr>
        <w:t>R4-2303523 “</w:t>
      </w:r>
      <w:r w:rsidRPr="00427600">
        <w:rPr>
          <w:rFonts w:ascii="Arial" w:hAnsi="Arial" w:cs="Arial"/>
          <w:bCs/>
          <w:sz w:val="20"/>
          <w:szCs w:val="20"/>
        </w:rPr>
        <w:t>WF on 3Tx requirements</w:t>
      </w:r>
      <w:r>
        <w:rPr>
          <w:rFonts w:ascii="Arial" w:hAnsi="Arial" w:cs="Arial"/>
          <w:bCs/>
          <w:sz w:val="20"/>
          <w:szCs w:val="20"/>
        </w:rPr>
        <w:t>”, OPPO, 3GPP TSG RAN WG4 Meeting #106, Athens, Greece, February 27</w:t>
      </w:r>
      <w:r w:rsidRPr="009A561E">
        <w:rPr>
          <w:rFonts w:ascii="Arial" w:hAnsi="Arial" w:cs="Arial"/>
          <w:bCs/>
          <w:sz w:val="20"/>
          <w:szCs w:val="20"/>
          <w:vertAlign w:val="superscript"/>
        </w:rPr>
        <w:t>th</w:t>
      </w:r>
      <w:r>
        <w:rPr>
          <w:rFonts w:ascii="Arial" w:hAnsi="Arial" w:cs="Arial"/>
          <w:bCs/>
          <w:sz w:val="20"/>
          <w:szCs w:val="20"/>
        </w:rPr>
        <w:t xml:space="preserve"> – March 3</w:t>
      </w:r>
      <w:r w:rsidRPr="009A561E">
        <w:rPr>
          <w:rFonts w:ascii="Arial" w:hAnsi="Arial" w:cs="Arial"/>
          <w:bCs/>
          <w:sz w:val="20"/>
          <w:szCs w:val="20"/>
          <w:vertAlign w:val="superscript"/>
        </w:rPr>
        <w:t>rd</w:t>
      </w:r>
      <w:r>
        <w:rPr>
          <w:rFonts w:ascii="Arial" w:hAnsi="Arial" w:cs="Arial"/>
          <w:bCs/>
          <w:sz w:val="20"/>
          <w:szCs w:val="20"/>
        </w:rPr>
        <w:t>, 2023</w:t>
      </w:r>
    </w:p>
    <w:p w14:paraId="6B4937EB" w14:textId="72F330C6" w:rsidR="000A4877" w:rsidRDefault="000A4877" w:rsidP="000A4877">
      <w:pPr>
        <w:pStyle w:val="EX"/>
        <w:numPr>
          <w:ilvl w:val="0"/>
          <w:numId w:val="0"/>
        </w:numPr>
        <w:spacing w:after="180"/>
        <w:ind w:left="369" w:hanging="369"/>
        <w:jc w:val="both"/>
        <w:rPr>
          <w:rFonts w:ascii="Arial" w:hAnsi="Arial" w:cs="Arial"/>
          <w:sz w:val="20"/>
          <w:szCs w:val="20"/>
        </w:rPr>
      </w:pPr>
    </w:p>
    <w:p w14:paraId="566825C1" w14:textId="5C1EF5CF" w:rsidR="0057672C" w:rsidRPr="00AE151F" w:rsidRDefault="0057672C" w:rsidP="00527059">
      <w:pPr>
        <w:pStyle w:val="EX"/>
        <w:numPr>
          <w:ilvl w:val="0"/>
          <w:numId w:val="0"/>
        </w:numPr>
        <w:spacing w:after="180"/>
        <w:jc w:val="both"/>
        <w:rPr>
          <w:rFonts w:ascii="Arial" w:hAnsi="Arial" w:cs="Arial"/>
          <w:bCs/>
          <w:sz w:val="20"/>
          <w:szCs w:val="20"/>
        </w:rPr>
      </w:pPr>
    </w:p>
    <w:sectPr w:rsidR="0057672C" w:rsidRPr="00AE151F"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0F58A" w14:textId="77777777" w:rsidR="00664012" w:rsidRDefault="00664012">
      <w:r>
        <w:separator/>
      </w:r>
    </w:p>
  </w:endnote>
  <w:endnote w:type="continuationSeparator" w:id="0">
    <w:p w14:paraId="26016094" w14:textId="77777777" w:rsidR="00664012" w:rsidRDefault="00664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36EBA" w14:textId="77777777" w:rsidR="00664012" w:rsidRDefault="00664012">
      <w:r>
        <w:separator/>
      </w:r>
    </w:p>
  </w:footnote>
  <w:footnote w:type="continuationSeparator" w:id="0">
    <w:p w14:paraId="09FD3380" w14:textId="77777777" w:rsidR="00664012" w:rsidRDefault="00664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4BFA"/>
    <w:rsid w:val="000357CB"/>
    <w:rsid w:val="00035A90"/>
    <w:rsid w:val="000369F4"/>
    <w:rsid w:val="000374BF"/>
    <w:rsid w:val="00040095"/>
    <w:rsid w:val="00040A8C"/>
    <w:rsid w:val="00040B9B"/>
    <w:rsid w:val="00042B4B"/>
    <w:rsid w:val="00042D32"/>
    <w:rsid w:val="000446B1"/>
    <w:rsid w:val="00044DE2"/>
    <w:rsid w:val="00047271"/>
    <w:rsid w:val="00051834"/>
    <w:rsid w:val="000526D6"/>
    <w:rsid w:val="000544CF"/>
    <w:rsid w:val="00054529"/>
    <w:rsid w:val="00054A22"/>
    <w:rsid w:val="000572D5"/>
    <w:rsid w:val="000607C9"/>
    <w:rsid w:val="00061B4F"/>
    <w:rsid w:val="00062023"/>
    <w:rsid w:val="000655A6"/>
    <w:rsid w:val="00066C19"/>
    <w:rsid w:val="0006704A"/>
    <w:rsid w:val="00076DD0"/>
    <w:rsid w:val="00080512"/>
    <w:rsid w:val="00080638"/>
    <w:rsid w:val="0008297C"/>
    <w:rsid w:val="000940F1"/>
    <w:rsid w:val="00094B0E"/>
    <w:rsid w:val="00095EA8"/>
    <w:rsid w:val="000A0829"/>
    <w:rsid w:val="000A0A4F"/>
    <w:rsid w:val="000A0C3B"/>
    <w:rsid w:val="000A150F"/>
    <w:rsid w:val="000A365D"/>
    <w:rsid w:val="000A4877"/>
    <w:rsid w:val="000A68F3"/>
    <w:rsid w:val="000B50AA"/>
    <w:rsid w:val="000B6018"/>
    <w:rsid w:val="000B61FB"/>
    <w:rsid w:val="000C16C8"/>
    <w:rsid w:val="000C1729"/>
    <w:rsid w:val="000C47C3"/>
    <w:rsid w:val="000C60A3"/>
    <w:rsid w:val="000D0571"/>
    <w:rsid w:val="000D0FD8"/>
    <w:rsid w:val="000D2743"/>
    <w:rsid w:val="000D50E3"/>
    <w:rsid w:val="000D58AB"/>
    <w:rsid w:val="000D6A52"/>
    <w:rsid w:val="000D6C55"/>
    <w:rsid w:val="000D7301"/>
    <w:rsid w:val="000D7EB8"/>
    <w:rsid w:val="000E1A37"/>
    <w:rsid w:val="000E1CAF"/>
    <w:rsid w:val="000E2238"/>
    <w:rsid w:val="000E6A30"/>
    <w:rsid w:val="000E751D"/>
    <w:rsid w:val="000F42F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41A8"/>
    <w:rsid w:val="00146BF3"/>
    <w:rsid w:val="001476E2"/>
    <w:rsid w:val="001553DE"/>
    <w:rsid w:val="00160A04"/>
    <w:rsid w:val="00162B22"/>
    <w:rsid w:val="001655BB"/>
    <w:rsid w:val="0016611C"/>
    <w:rsid w:val="00166B5C"/>
    <w:rsid w:val="00171900"/>
    <w:rsid w:val="0017381F"/>
    <w:rsid w:val="0017591E"/>
    <w:rsid w:val="00176183"/>
    <w:rsid w:val="00181118"/>
    <w:rsid w:val="001815E8"/>
    <w:rsid w:val="001825F0"/>
    <w:rsid w:val="00183720"/>
    <w:rsid w:val="001841B1"/>
    <w:rsid w:val="0018540A"/>
    <w:rsid w:val="00185E52"/>
    <w:rsid w:val="00197470"/>
    <w:rsid w:val="00197E77"/>
    <w:rsid w:val="001A410D"/>
    <w:rsid w:val="001A42FE"/>
    <w:rsid w:val="001A4A5F"/>
    <w:rsid w:val="001A4C42"/>
    <w:rsid w:val="001A7772"/>
    <w:rsid w:val="001B7371"/>
    <w:rsid w:val="001C21C3"/>
    <w:rsid w:val="001D02C2"/>
    <w:rsid w:val="001D1470"/>
    <w:rsid w:val="001D2A82"/>
    <w:rsid w:val="001E08B8"/>
    <w:rsid w:val="001E145D"/>
    <w:rsid w:val="001E5433"/>
    <w:rsid w:val="001F0C1D"/>
    <w:rsid w:val="001F1132"/>
    <w:rsid w:val="001F168B"/>
    <w:rsid w:val="001F59D5"/>
    <w:rsid w:val="001F6FF3"/>
    <w:rsid w:val="00204648"/>
    <w:rsid w:val="00205934"/>
    <w:rsid w:val="002107B1"/>
    <w:rsid w:val="002121FB"/>
    <w:rsid w:val="00215B33"/>
    <w:rsid w:val="00215C07"/>
    <w:rsid w:val="0021744E"/>
    <w:rsid w:val="00217AE3"/>
    <w:rsid w:val="00217F77"/>
    <w:rsid w:val="0022541F"/>
    <w:rsid w:val="00226E52"/>
    <w:rsid w:val="00231349"/>
    <w:rsid w:val="002347A2"/>
    <w:rsid w:val="00234D70"/>
    <w:rsid w:val="00242B97"/>
    <w:rsid w:val="0024384F"/>
    <w:rsid w:val="002450A4"/>
    <w:rsid w:val="00247926"/>
    <w:rsid w:val="0025670B"/>
    <w:rsid w:val="00256995"/>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85D39"/>
    <w:rsid w:val="0029079A"/>
    <w:rsid w:val="00296065"/>
    <w:rsid w:val="002A07F2"/>
    <w:rsid w:val="002A2A03"/>
    <w:rsid w:val="002A51BE"/>
    <w:rsid w:val="002A6542"/>
    <w:rsid w:val="002A797D"/>
    <w:rsid w:val="002B05B9"/>
    <w:rsid w:val="002B0805"/>
    <w:rsid w:val="002B0DFD"/>
    <w:rsid w:val="002B194A"/>
    <w:rsid w:val="002B1B99"/>
    <w:rsid w:val="002B36A1"/>
    <w:rsid w:val="002B4644"/>
    <w:rsid w:val="002B592F"/>
    <w:rsid w:val="002B6339"/>
    <w:rsid w:val="002B6EF4"/>
    <w:rsid w:val="002C011F"/>
    <w:rsid w:val="002C79FA"/>
    <w:rsid w:val="002D0BC0"/>
    <w:rsid w:val="002D2519"/>
    <w:rsid w:val="002D2B19"/>
    <w:rsid w:val="002D3298"/>
    <w:rsid w:val="002D405E"/>
    <w:rsid w:val="002D5BFE"/>
    <w:rsid w:val="002D6024"/>
    <w:rsid w:val="002D61E3"/>
    <w:rsid w:val="002E00EE"/>
    <w:rsid w:val="002E4D11"/>
    <w:rsid w:val="002E7499"/>
    <w:rsid w:val="002E75F6"/>
    <w:rsid w:val="002F4933"/>
    <w:rsid w:val="002F4F9E"/>
    <w:rsid w:val="00302C30"/>
    <w:rsid w:val="0030430D"/>
    <w:rsid w:val="0030532E"/>
    <w:rsid w:val="00311180"/>
    <w:rsid w:val="003116BE"/>
    <w:rsid w:val="00313E2F"/>
    <w:rsid w:val="00314818"/>
    <w:rsid w:val="003172DC"/>
    <w:rsid w:val="00322C5B"/>
    <w:rsid w:val="00324C31"/>
    <w:rsid w:val="00327934"/>
    <w:rsid w:val="00327D7A"/>
    <w:rsid w:val="003304FE"/>
    <w:rsid w:val="003325B7"/>
    <w:rsid w:val="00335F34"/>
    <w:rsid w:val="0034052F"/>
    <w:rsid w:val="0035389E"/>
    <w:rsid w:val="0035462D"/>
    <w:rsid w:val="00354C53"/>
    <w:rsid w:val="00361D72"/>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B5CFC"/>
    <w:rsid w:val="003C1669"/>
    <w:rsid w:val="003C3971"/>
    <w:rsid w:val="003C430A"/>
    <w:rsid w:val="003C4B24"/>
    <w:rsid w:val="003C51AE"/>
    <w:rsid w:val="003C5468"/>
    <w:rsid w:val="003C6A8C"/>
    <w:rsid w:val="003C7E3B"/>
    <w:rsid w:val="003D0F89"/>
    <w:rsid w:val="003D4370"/>
    <w:rsid w:val="003D7CB2"/>
    <w:rsid w:val="003E3B62"/>
    <w:rsid w:val="003E7753"/>
    <w:rsid w:val="003E7ED9"/>
    <w:rsid w:val="003F0B00"/>
    <w:rsid w:val="003F0C6B"/>
    <w:rsid w:val="003F1DE5"/>
    <w:rsid w:val="003F275D"/>
    <w:rsid w:val="003F27E7"/>
    <w:rsid w:val="003F474B"/>
    <w:rsid w:val="003F6ACE"/>
    <w:rsid w:val="003F6DEF"/>
    <w:rsid w:val="003F760D"/>
    <w:rsid w:val="004007D9"/>
    <w:rsid w:val="00401944"/>
    <w:rsid w:val="0040569B"/>
    <w:rsid w:val="00407E20"/>
    <w:rsid w:val="004166A1"/>
    <w:rsid w:val="00416DC9"/>
    <w:rsid w:val="0041733B"/>
    <w:rsid w:val="00420FB8"/>
    <w:rsid w:val="00423334"/>
    <w:rsid w:val="00426737"/>
    <w:rsid w:val="00427600"/>
    <w:rsid w:val="0043242D"/>
    <w:rsid w:val="004345EC"/>
    <w:rsid w:val="00453FBB"/>
    <w:rsid w:val="00453FE3"/>
    <w:rsid w:val="004540A9"/>
    <w:rsid w:val="00454293"/>
    <w:rsid w:val="00463238"/>
    <w:rsid w:val="00463240"/>
    <w:rsid w:val="004667DE"/>
    <w:rsid w:val="00470E29"/>
    <w:rsid w:val="004728B7"/>
    <w:rsid w:val="00472B98"/>
    <w:rsid w:val="00474C44"/>
    <w:rsid w:val="0047564A"/>
    <w:rsid w:val="00475AC6"/>
    <w:rsid w:val="004768DA"/>
    <w:rsid w:val="004812DD"/>
    <w:rsid w:val="004819D5"/>
    <w:rsid w:val="004826A9"/>
    <w:rsid w:val="004868AD"/>
    <w:rsid w:val="004A1B75"/>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E7F91"/>
    <w:rsid w:val="004F0988"/>
    <w:rsid w:val="004F1ED6"/>
    <w:rsid w:val="004F3340"/>
    <w:rsid w:val="004F38A3"/>
    <w:rsid w:val="004F3E3D"/>
    <w:rsid w:val="004F58D8"/>
    <w:rsid w:val="004F7D81"/>
    <w:rsid w:val="004F7DEF"/>
    <w:rsid w:val="00502D4C"/>
    <w:rsid w:val="005038CA"/>
    <w:rsid w:val="00504DB3"/>
    <w:rsid w:val="00505504"/>
    <w:rsid w:val="00506C9D"/>
    <w:rsid w:val="0051276C"/>
    <w:rsid w:val="00523F59"/>
    <w:rsid w:val="00526291"/>
    <w:rsid w:val="00527059"/>
    <w:rsid w:val="00527C02"/>
    <w:rsid w:val="00531036"/>
    <w:rsid w:val="0053388B"/>
    <w:rsid w:val="00534725"/>
    <w:rsid w:val="00534BE5"/>
    <w:rsid w:val="00535773"/>
    <w:rsid w:val="00543E6C"/>
    <w:rsid w:val="0055291B"/>
    <w:rsid w:val="00556D61"/>
    <w:rsid w:val="00560892"/>
    <w:rsid w:val="00563714"/>
    <w:rsid w:val="00565087"/>
    <w:rsid w:val="00567534"/>
    <w:rsid w:val="00572E14"/>
    <w:rsid w:val="0057381A"/>
    <w:rsid w:val="005756DD"/>
    <w:rsid w:val="0057672C"/>
    <w:rsid w:val="005776DB"/>
    <w:rsid w:val="005827F7"/>
    <w:rsid w:val="005834F5"/>
    <w:rsid w:val="005869F3"/>
    <w:rsid w:val="00594220"/>
    <w:rsid w:val="00594A1E"/>
    <w:rsid w:val="00594F57"/>
    <w:rsid w:val="005973BE"/>
    <w:rsid w:val="005A283F"/>
    <w:rsid w:val="005A38DE"/>
    <w:rsid w:val="005A4921"/>
    <w:rsid w:val="005A5986"/>
    <w:rsid w:val="005A656C"/>
    <w:rsid w:val="005B2D59"/>
    <w:rsid w:val="005B363E"/>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39D5"/>
    <w:rsid w:val="006007EF"/>
    <w:rsid w:val="0060129F"/>
    <w:rsid w:val="00602AEA"/>
    <w:rsid w:val="0060438D"/>
    <w:rsid w:val="006073EA"/>
    <w:rsid w:val="00607E3C"/>
    <w:rsid w:val="00614FDF"/>
    <w:rsid w:val="006151BD"/>
    <w:rsid w:val="00615F3B"/>
    <w:rsid w:val="00622F72"/>
    <w:rsid w:val="006234AA"/>
    <w:rsid w:val="00623E06"/>
    <w:rsid w:val="00623F3E"/>
    <w:rsid w:val="00624566"/>
    <w:rsid w:val="006246A7"/>
    <w:rsid w:val="00625205"/>
    <w:rsid w:val="0062595A"/>
    <w:rsid w:val="006301E8"/>
    <w:rsid w:val="0063355E"/>
    <w:rsid w:val="00634443"/>
    <w:rsid w:val="00634544"/>
    <w:rsid w:val="0063543D"/>
    <w:rsid w:val="0064163A"/>
    <w:rsid w:val="0064225A"/>
    <w:rsid w:val="006423F8"/>
    <w:rsid w:val="00647114"/>
    <w:rsid w:val="006528E0"/>
    <w:rsid w:val="00654ADA"/>
    <w:rsid w:val="00656249"/>
    <w:rsid w:val="00656B9D"/>
    <w:rsid w:val="00662106"/>
    <w:rsid w:val="00663541"/>
    <w:rsid w:val="00663BAD"/>
    <w:rsid w:val="00664012"/>
    <w:rsid w:val="0066559E"/>
    <w:rsid w:val="00680F8F"/>
    <w:rsid w:val="0068290F"/>
    <w:rsid w:val="00683710"/>
    <w:rsid w:val="0068530E"/>
    <w:rsid w:val="00685A25"/>
    <w:rsid w:val="00687D57"/>
    <w:rsid w:val="006959D1"/>
    <w:rsid w:val="006A2C3D"/>
    <w:rsid w:val="006A323F"/>
    <w:rsid w:val="006A57B3"/>
    <w:rsid w:val="006A5D67"/>
    <w:rsid w:val="006A7137"/>
    <w:rsid w:val="006A7DEF"/>
    <w:rsid w:val="006B1090"/>
    <w:rsid w:val="006B30D0"/>
    <w:rsid w:val="006B3962"/>
    <w:rsid w:val="006B546D"/>
    <w:rsid w:val="006B6969"/>
    <w:rsid w:val="006B7D57"/>
    <w:rsid w:val="006C1DC3"/>
    <w:rsid w:val="006C228A"/>
    <w:rsid w:val="006C3D95"/>
    <w:rsid w:val="006C56E0"/>
    <w:rsid w:val="006C6B22"/>
    <w:rsid w:val="006C7407"/>
    <w:rsid w:val="006D0F9A"/>
    <w:rsid w:val="006D415A"/>
    <w:rsid w:val="006D4648"/>
    <w:rsid w:val="006D5410"/>
    <w:rsid w:val="006D633B"/>
    <w:rsid w:val="006D7B72"/>
    <w:rsid w:val="006E1ABB"/>
    <w:rsid w:val="006E5C86"/>
    <w:rsid w:val="006F137C"/>
    <w:rsid w:val="006F4A2D"/>
    <w:rsid w:val="006F5C12"/>
    <w:rsid w:val="00701A75"/>
    <w:rsid w:val="0070297F"/>
    <w:rsid w:val="0070556D"/>
    <w:rsid w:val="0070610A"/>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72FB5"/>
    <w:rsid w:val="00774DA4"/>
    <w:rsid w:val="00781F0F"/>
    <w:rsid w:val="007833DA"/>
    <w:rsid w:val="007921F5"/>
    <w:rsid w:val="00792B97"/>
    <w:rsid w:val="00793B54"/>
    <w:rsid w:val="0079544F"/>
    <w:rsid w:val="007955FC"/>
    <w:rsid w:val="007A57AC"/>
    <w:rsid w:val="007A6283"/>
    <w:rsid w:val="007A7C22"/>
    <w:rsid w:val="007A7EA5"/>
    <w:rsid w:val="007B500E"/>
    <w:rsid w:val="007B580F"/>
    <w:rsid w:val="007B600E"/>
    <w:rsid w:val="007D12CB"/>
    <w:rsid w:val="007D1CA7"/>
    <w:rsid w:val="007E1E1E"/>
    <w:rsid w:val="007E20A7"/>
    <w:rsid w:val="007E27DA"/>
    <w:rsid w:val="007E33C8"/>
    <w:rsid w:val="007E4845"/>
    <w:rsid w:val="007E5AE9"/>
    <w:rsid w:val="007E6354"/>
    <w:rsid w:val="007E736B"/>
    <w:rsid w:val="007F0F4A"/>
    <w:rsid w:val="007F1CFA"/>
    <w:rsid w:val="007F2042"/>
    <w:rsid w:val="007F221E"/>
    <w:rsid w:val="008028A4"/>
    <w:rsid w:val="00802B8D"/>
    <w:rsid w:val="00802C23"/>
    <w:rsid w:val="00805884"/>
    <w:rsid w:val="00805AF9"/>
    <w:rsid w:val="00806E29"/>
    <w:rsid w:val="00814664"/>
    <w:rsid w:val="00814EEB"/>
    <w:rsid w:val="00815455"/>
    <w:rsid w:val="0081783A"/>
    <w:rsid w:val="00820B25"/>
    <w:rsid w:val="00823EC7"/>
    <w:rsid w:val="0082493D"/>
    <w:rsid w:val="00825EDF"/>
    <w:rsid w:val="00830747"/>
    <w:rsid w:val="0083755B"/>
    <w:rsid w:val="00840DCA"/>
    <w:rsid w:val="008454C5"/>
    <w:rsid w:val="00850D6A"/>
    <w:rsid w:val="00850FBE"/>
    <w:rsid w:val="00851681"/>
    <w:rsid w:val="0085227D"/>
    <w:rsid w:val="008522F6"/>
    <w:rsid w:val="00854543"/>
    <w:rsid w:val="0085666A"/>
    <w:rsid w:val="00864ED2"/>
    <w:rsid w:val="00865A1D"/>
    <w:rsid w:val="008677DA"/>
    <w:rsid w:val="00870EB0"/>
    <w:rsid w:val="008768CA"/>
    <w:rsid w:val="00880716"/>
    <w:rsid w:val="00880889"/>
    <w:rsid w:val="00882CF3"/>
    <w:rsid w:val="008855B9"/>
    <w:rsid w:val="00886F35"/>
    <w:rsid w:val="0088727A"/>
    <w:rsid w:val="0089062C"/>
    <w:rsid w:val="0089137B"/>
    <w:rsid w:val="008944EE"/>
    <w:rsid w:val="00895E23"/>
    <w:rsid w:val="008A3527"/>
    <w:rsid w:val="008A5F18"/>
    <w:rsid w:val="008A78FF"/>
    <w:rsid w:val="008B4249"/>
    <w:rsid w:val="008C2245"/>
    <w:rsid w:val="008C384C"/>
    <w:rsid w:val="008C494B"/>
    <w:rsid w:val="008C5916"/>
    <w:rsid w:val="008C5A52"/>
    <w:rsid w:val="008C6B21"/>
    <w:rsid w:val="008D4262"/>
    <w:rsid w:val="008D4F18"/>
    <w:rsid w:val="008E2413"/>
    <w:rsid w:val="008E290E"/>
    <w:rsid w:val="008E6E4D"/>
    <w:rsid w:val="008E7986"/>
    <w:rsid w:val="008F29A8"/>
    <w:rsid w:val="008F626A"/>
    <w:rsid w:val="008F6DC9"/>
    <w:rsid w:val="0090271F"/>
    <w:rsid w:val="00902846"/>
    <w:rsid w:val="00902E23"/>
    <w:rsid w:val="00903701"/>
    <w:rsid w:val="00907543"/>
    <w:rsid w:val="0091018D"/>
    <w:rsid w:val="009114D7"/>
    <w:rsid w:val="0091348E"/>
    <w:rsid w:val="0091435F"/>
    <w:rsid w:val="00914B4B"/>
    <w:rsid w:val="00916637"/>
    <w:rsid w:val="00917334"/>
    <w:rsid w:val="00917CCB"/>
    <w:rsid w:val="00921E71"/>
    <w:rsid w:val="00924C53"/>
    <w:rsid w:val="009262E2"/>
    <w:rsid w:val="00930919"/>
    <w:rsid w:val="00934C80"/>
    <w:rsid w:val="00935136"/>
    <w:rsid w:val="00940254"/>
    <w:rsid w:val="009422F1"/>
    <w:rsid w:val="00942EC2"/>
    <w:rsid w:val="00943F71"/>
    <w:rsid w:val="009459D9"/>
    <w:rsid w:val="0094625B"/>
    <w:rsid w:val="00952E04"/>
    <w:rsid w:val="00954A0C"/>
    <w:rsid w:val="00955390"/>
    <w:rsid w:val="009574BA"/>
    <w:rsid w:val="00957852"/>
    <w:rsid w:val="00957B49"/>
    <w:rsid w:val="009633E9"/>
    <w:rsid w:val="00964DA3"/>
    <w:rsid w:val="00965947"/>
    <w:rsid w:val="00965ED0"/>
    <w:rsid w:val="00972C7E"/>
    <w:rsid w:val="009751F6"/>
    <w:rsid w:val="00976330"/>
    <w:rsid w:val="00982A84"/>
    <w:rsid w:val="00991963"/>
    <w:rsid w:val="009929FF"/>
    <w:rsid w:val="009A162F"/>
    <w:rsid w:val="009A1B25"/>
    <w:rsid w:val="009B236A"/>
    <w:rsid w:val="009B373D"/>
    <w:rsid w:val="009B3A45"/>
    <w:rsid w:val="009B533E"/>
    <w:rsid w:val="009C2313"/>
    <w:rsid w:val="009C3639"/>
    <w:rsid w:val="009C4F99"/>
    <w:rsid w:val="009D2B95"/>
    <w:rsid w:val="009D4870"/>
    <w:rsid w:val="009D528F"/>
    <w:rsid w:val="009D6C9C"/>
    <w:rsid w:val="009E21E8"/>
    <w:rsid w:val="009E23D5"/>
    <w:rsid w:val="009E643A"/>
    <w:rsid w:val="009F37B7"/>
    <w:rsid w:val="009F5433"/>
    <w:rsid w:val="009F5E43"/>
    <w:rsid w:val="00A0194F"/>
    <w:rsid w:val="00A02AF3"/>
    <w:rsid w:val="00A02BA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178EC"/>
    <w:rsid w:val="00A20472"/>
    <w:rsid w:val="00A21486"/>
    <w:rsid w:val="00A2152A"/>
    <w:rsid w:val="00A2222B"/>
    <w:rsid w:val="00A227DE"/>
    <w:rsid w:val="00A26248"/>
    <w:rsid w:val="00A26956"/>
    <w:rsid w:val="00A27011"/>
    <w:rsid w:val="00A3009E"/>
    <w:rsid w:val="00A31634"/>
    <w:rsid w:val="00A334E3"/>
    <w:rsid w:val="00A3359B"/>
    <w:rsid w:val="00A359A1"/>
    <w:rsid w:val="00A41830"/>
    <w:rsid w:val="00A46EA0"/>
    <w:rsid w:val="00A517B0"/>
    <w:rsid w:val="00A53724"/>
    <w:rsid w:val="00A542F7"/>
    <w:rsid w:val="00A5609E"/>
    <w:rsid w:val="00A625A6"/>
    <w:rsid w:val="00A649E7"/>
    <w:rsid w:val="00A658B9"/>
    <w:rsid w:val="00A67816"/>
    <w:rsid w:val="00A704BE"/>
    <w:rsid w:val="00A70BF5"/>
    <w:rsid w:val="00A7175A"/>
    <w:rsid w:val="00A73129"/>
    <w:rsid w:val="00A747AC"/>
    <w:rsid w:val="00A75621"/>
    <w:rsid w:val="00A75977"/>
    <w:rsid w:val="00A820FB"/>
    <w:rsid w:val="00A82166"/>
    <w:rsid w:val="00A82346"/>
    <w:rsid w:val="00A83518"/>
    <w:rsid w:val="00A9004D"/>
    <w:rsid w:val="00A92BA1"/>
    <w:rsid w:val="00A942D0"/>
    <w:rsid w:val="00AA13E3"/>
    <w:rsid w:val="00AA1A77"/>
    <w:rsid w:val="00AA3D5D"/>
    <w:rsid w:val="00AA5567"/>
    <w:rsid w:val="00AA5A3D"/>
    <w:rsid w:val="00AB1619"/>
    <w:rsid w:val="00AB1C8F"/>
    <w:rsid w:val="00AB5A96"/>
    <w:rsid w:val="00AC0150"/>
    <w:rsid w:val="00AC3CC6"/>
    <w:rsid w:val="00AC541B"/>
    <w:rsid w:val="00AC6BC6"/>
    <w:rsid w:val="00AD32E7"/>
    <w:rsid w:val="00AD5F64"/>
    <w:rsid w:val="00AD617D"/>
    <w:rsid w:val="00AE151F"/>
    <w:rsid w:val="00AE3797"/>
    <w:rsid w:val="00AE4698"/>
    <w:rsid w:val="00AE6823"/>
    <w:rsid w:val="00AF03AF"/>
    <w:rsid w:val="00AF10CD"/>
    <w:rsid w:val="00AF2977"/>
    <w:rsid w:val="00AF7AB0"/>
    <w:rsid w:val="00B00BD4"/>
    <w:rsid w:val="00B067E0"/>
    <w:rsid w:val="00B128FD"/>
    <w:rsid w:val="00B12B07"/>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5583"/>
    <w:rsid w:val="00B65A49"/>
    <w:rsid w:val="00B76FBB"/>
    <w:rsid w:val="00B77205"/>
    <w:rsid w:val="00B804A1"/>
    <w:rsid w:val="00B81938"/>
    <w:rsid w:val="00B84954"/>
    <w:rsid w:val="00B863E2"/>
    <w:rsid w:val="00B92829"/>
    <w:rsid w:val="00B93086"/>
    <w:rsid w:val="00BA19ED"/>
    <w:rsid w:val="00BA299D"/>
    <w:rsid w:val="00BA300B"/>
    <w:rsid w:val="00BA3C49"/>
    <w:rsid w:val="00BA4B8D"/>
    <w:rsid w:val="00BA50A7"/>
    <w:rsid w:val="00BA50B0"/>
    <w:rsid w:val="00BA5975"/>
    <w:rsid w:val="00BC0F7D"/>
    <w:rsid w:val="00BC179E"/>
    <w:rsid w:val="00BC2130"/>
    <w:rsid w:val="00BC227B"/>
    <w:rsid w:val="00BC327A"/>
    <w:rsid w:val="00BC3CE7"/>
    <w:rsid w:val="00BC4BFC"/>
    <w:rsid w:val="00BC6A25"/>
    <w:rsid w:val="00BD12D9"/>
    <w:rsid w:val="00BD5656"/>
    <w:rsid w:val="00BD57D7"/>
    <w:rsid w:val="00BD5C78"/>
    <w:rsid w:val="00BD629A"/>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3431"/>
    <w:rsid w:val="00C04A93"/>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73FC"/>
    <w:rsid w:val="00C575E9"/>
    <w:rsid w:val="00C64182"/>
    <w:rsid w:val="00C6701F"/>
    <w:rsid w:val="00C71DA1"/>
    <w:rsid w:val="00C72833"/>
    <w:rsid w:val="00C76BB0"/>
    <w:rsid w:val="00C77CBD"/>
    <w:rsid w:val="00C80F1D"/>
    <w:rsid w:val="00C81197"/>
    <w:rsid w:val="00C826FE"/>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3947"/>
    <w:rsid w:val="00CC5BE3"/>
    <w:rsid w:val="00CD5CF4"/>
    <w:rsid w:val="00CE0B91"/>
    <w:rsid w:val="00CE1B41"/>
    <w:rsid w:val="00CE2F48"/>
    <w:rsid w:val="00CE6DD7"/>
    <w:rsid w:val="00CF054E"/>
    <w:rsid w:val="00CF20E3"/>
    <w:rsid w:val="00CF3841"/>
    <w:rsid w:val="00CF620C"/>
    <w:rsid w:val="00CF65B5"/>
    <w:rsid w:val="00D00BA3"/>
    <w:rsid w:val="00D05C22"/>
    <w:rsid w:val="00D07B82"/>
    <w:rsid w:val="00D1495D"/>
    <w:rsid w:val="00D165A8"/>
    <w:rsid w:val="00D22803"/>
    <w:rsid w:val="00D238B2"/>
    <w:rsid w:val="00D23F96"/>
    <w:rsid w:val="00D2683C"/>
    <w:rsid w:val="00D309CC"/>
    <w:rsid w:val="00D32320"/>
    <w:rsid w:val="00D35FEF"/>
    <w:rsid w:val="00D41D01"/>
    <w:rsid w:val="00D4587A"/>
    <w:rsid w:val="00D463D6"/>
    <w:rsid w:val="00D46431"/>
    <w:rsid w:val="00D46607"/>
    <w:rsid w:val="00D56A52"/>
    <w:rsid w:val="00D57972"/>
    <w:rsid w:val="00D603CA"/>
    <w:rsid w:val="00D62743"/>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67A2"/>
    <w:rsid w:val="00D97761"/>
    <w:rsid w:val="00D97CE6"/>
    <w:rsid w:val="00DA1E9A"/>
    <w:rsid w:val="00DA2502"/>
    <w:rsid w:val="00DA3C0D"/>
    <w:rsid w:val="00DA7A03"/>
    <w:rsid w:val="00DB0614"/>
    <w:rsid w:val="00DB06CF"/>
    <w:rsid w:val="00DB1818"/>
    <w:rsid w:val="00DB4052"/>
    <w:rsid w:val="00DB5DA1"/>
    <w:rsid w:val="00DB76DB"/>
    <w:rsid w:val="00DB79F7"/>
    <w:rsid w:val="00DC309B"/>
    <w:rsid w:val="00DC353B"/>
    <w:rsid w:val="00DC4DA2"/>
    <w:rsid w:val="00DD07AA"/>
    <w:rsid w:val="00DD4C17"/>
    <w:rsid w:val="00DD4D52"/>
    <w:rsid w:val="00DE0297"/>
    <w:rsid w:val="00DE0507"/>
    <w:rsid w:val="00DE227C"/>
    <w:rsid w:val="00DE4574"/>
    <w:rsid w:val="00DE55C3"/>
    <w:rsid w:val="00DE7AA0"/>
    <w:rsid w:val="00DF19EA"/>
    <w:rsid w:val="00DF2B1F"/>
    <w:rsid w:val="00DF6189"/>
    <w:rsid w:val="00DF62CD"/>
    <w:rsid w:val="00DF6424"/>
    <w:rsid w:val="00E06316"/>
    <w:rsid w:val="00E07A70"/>
    <w:rsid w:val="00E07F36"/>
    <w:rsid w:val="00E13F78"/>
    <w:rsid w:val="00E16509"/>
    <w:rsid w:val="00E1704E"/>
    <w:rsid w:val="00E22051"/>
    <w:rsid w:val="00E235DB"/>
    <w:rsid w:val="00E2376C"/>
    <w:rsid w:val="00E2413E"/>
    <w:rsid w:val="00E24513"/>
    <w:rsid w:val="00E2566D"/>
    <w:rsid w:val="00E32B5C"/>
    <w:rsid w:val="00E33919"/>
    <w:rsid w:val="00E35B70"/>
    <w:rsid w:val="00E3687A"/>
    <w:rsid w:val="00E40500"/>
    <w:rsid w:val="00E40AE6"/>
    <w:rsid w:val="00E40E1C"/>
    <w:rsid w:val="00E427F6"/>
    <w:rsid w:val="00E44582"/>
    <w:rsid w:val="00E471F4"/>
    <w:rsid w:val="00E50F5D"/>
    <w:rsid w:val="00E513C1"/>
    <w:rsid w:val="00E52814"/>
    <w:rsid w:val="00E54B95"/>
    <w:rsid w:val="00E64596"/>
    <w:rsid w:val="00E65EB4"/>
    <w:rsid w:val="00E72324"/>
    <w:rsid w:val="00E725DD"/>
    <w:rsid w:val="00E72ABE"/>
    <w:rsid w:val="00E73578"/>
    <w:rsid w:val="00E74333"/>
    <w:rsid w:val="00E7551D"/>
    <w:rsid w:val="00E77645"/>
    <w:rsid w:val="00E80040"/>
    <w:rsid w:val="00E853F2"/>
    <w:rsid w:val="00E861A6"/>
    <w:rsid w:val="00E922FE"/>
    <w:rsid w:val="00E95286"/>
    <w:rsid w:val="00E963F7"/>
    <w:rsid w:val="00EA4AD5"/>
    <w:rsid w:val="00EB061A"/>
    <w:rsid w:val="00EB1575"/>
    <w:rsid w:val="00EB7E28"/>
    <w:rsid w:val="00EC17AD"/>
    <w:rsid w:val="00EC4847"/>
    <w:rsid w:val="00EC4A25"/>
    <w:rsid w:val="00EC4F16"/>
    <w:rsid w:val="00EC55DC"/>
    <w:rsid w:val="00EC6AC3"/>
    <w:rsid w:val="00EC7246"/>
    <w:rsid w:val="00ED4A60"/>
    <w:rsid w:val="00EE5AA7"/>
    <w:rsid w:val="00EE683F"/>
    <w:rsid w:val="00EE7844"/>
    <w:rsid w:val="00EF70F3"/>
    <w:rsid w:val="00F025A2"/>
    <w:rsid w:val="00F02869"/>
    <w:rsid w:val="00F04712"/>
    <w:rsid w:val="00F06C24"/>
    <w:rsid w:val="00F06F13"/>
    <w:rsid w:val="00F10C13"/>
    <w:rsid w:val="00F1121A"/>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0773"/>
    <w:rsid w:val="00F722E2"/>
    <w:rsid w:val="00F72F4F"/>
    <w:rsid w:val="00F7495C"/>
    <w:rsid w:val="00F77B99"/>
    <w:rsid w:val="00F77D67"/>
    <w:rsid w:val="00F80F5C"/>
    <w:rsid w:val="00F83947"/>
    <w:rsid w:val="00F85BD1"/>
    <w:rsid w:val="00F87D29"/>
    <w:rsid w:val="00F90B00"/>
    <w:rsid w:val="00F92945"/>
    <w:rsid w:val="00F9573C"/>
    <w:rsid w:val="00FA09D0"/>
    <w:rsid w:val="00FA1266"/>
    <w:rsid w:val="00FA29A4"/>
    <w:rsid w:val="00FA3A4C"/>
    <w:rsid w:val="00FA6FFA"/>
    <w:rsid w:val="00FB50B5"/>
    <w:rsid w:val="00FB586F"/>
    <w:rsid w:val="00FB645D"/>
    <w:rsid w:val="00FC1192"/>
    <w:rsid w:val="00FC60A7"/>
    <w:rsid w:val="00FC7411"/>
    <w:rsid w:val="00FD2950"/>
    <w:rsid w:val="00FD3579"/>
    <w:rsid w:val="00FD63FE"/>
    <w:rsid w:val="00FD6763"/>
    <w:rsid w:val="00FD67F0"/>
    <w:rsid w:val="00FD72EF"/>
    <w:rsid w:val="00FD7CD7"/>
    <w:rsid w:val="00FE14B1"/>
    <w:rsid w:val="00FE7684"/>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729"/>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5</Pages>
  <Words>2129</Words>
  <Characters>12138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2023-04-10T04:55:00Z</dcterms:created>
  <dcterms:modified xsi:type="dcterms:W3CDTF">2023-04-10T18:18:00Z</dcterms:modified>
  <cp:category/>
</cp:coreProperties>
</file>